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5F" w:rsidRPr="00AC595F" w:rsidRDefault="00AC595F" w:rsidP="00AC595F">
      <w:pPr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b/>
          <w:bCs/>
          <w:color w:val="1F1E1E"/>
          <w:sz w:val="28"/>
          <w:szCs w:val="28"/>
          <w:lang w:val="en" w:bidi="th-TH"/>
        </w:rPr>
      </w:pPr>
      <w:r w:rsidRPr="00AC595F">
        <w:rPr>
          <w:rFonts w:ascii="Arial" w:eastAsia="Times New Roman" w:hAnsi="Arial" w:cs="Arial"/>
          <w:b/>
          <w:bCs/>
          <w:color w:val="1F1E1E"/>
          <w:sz w:val="28"/>
          <w:szCs w:val="28"/>
          <w:lang w:val="en" w:bidi="th-TH"/>
        </w:rPr>
        <w:t>Accommodations: Assisting Students with Disabilities (2018)</w:t>
      </w:r>
    </w:p>
    <w:p w:rsidR="00AC595F" w:rsidRPr="00AC595F" w:rsidRDefault="00AC595F" w:rsidP="00AC595F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="Arial" w:eastAsia="Times New Roman" w:hAnsi="Arial" w:cs="Arial"/>
          <w:color w:val="1F1E1E"/>
          <w:sz w:val="24"/>
          <w:szCs w:val="24"/>
          <w:lang w:val="en" w:bidi="th-TH"/>
        </w:rPr>
      </w:pPr>
      <w:hyperlink r:id="rId5" w:tooltip="Introduction and Table of Contents" w:history="1">
        <w:r w:rsidRPr="00AC595F">
          <w:rPr>
            <w:rFonts w:ascii="Arial" w:eastAsia="Times New Roman" w:hAnsi="Arial" w:cs="Arial"/>
            <w:color w:val="428BCA"/>
            <w:sz w:val="24"/>
            <w:szCs w:val="24"/>
            <w:lang w:val="en" w:bidi="th-TH"/>
          </w:rPr>
          <w:t>Introduction and Table of Co</w:t>
        </w:r>
        <w:r w:rsidRPr="00AC595F">
          <w:rPr>
            <w:rFonts w:ascii="Arial" w:eastAsia="Times New Roman" w:hAnsi="Arial" w:cs="Arial"/>
            <w:color w:val="428BCA"/>
            <w:sz w:val="24"/>
            <w:szCs w:val="24"/>
            <w:lang w:val="en" w:bidi="th-TH"/>
          </w:rPr>
          <w:t>n</w:t>
        </w:r>
        <w:r w:rsidRPr="00AC595F">
          <w:rPr>
            <w:rFonts w:ascii="Arial" w:eastAsia="Times New Roman" w:hAnsi="Arial" w:cs="Arial"/>
            <w:color w:val="428BCA"/>
            <w:sz w:val="24"/>
            <w:szCs w:val="24"/>
            <w:lang w:val="en" w:bidi="th-TH"/>
          </w:rPr>
          <w:t>tents</w:t>
        </w:r>
      </w:hyperlink>
      <w:r w:rsidRPr="00AC595F">
        <w:rPr>
          <w:rFonts w:ascii="Arial" w:eastAsia="Times New Roman" w:hAnsi="Arial" w:cs="Arial"/>
          <w:color w:val="1F1E1E"/>
          <w:sz w:val="24"/>
          <w:szCs w:val="24"/>
          <w:lang w:val="en" w:bidi="th-TH"/>
        </w:rPr>
        <w:t xml:space="preserve"> (PDF) </w:t>
      </w:r>
    </w:p>
    <w:p w:rsidR="00AC595F" w:rsidRPr="00AC595F" w:rsidRDefault="00AC595F" w:rsidP="00AC595F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="Arial" w:eastAsia="Times New Roman" w:hAnsi="Arial" w:cs="Arial"/>
          <w:color w:val="1F1E1E"/>
          <w:sz w:val="24"/>
          <w:szCs w:val="24"/>
          <w:lang w:val="en" w:bidi="th-TH"/>
        </w:rPr>
      </w:pPr>
      <w:hyperlink r:id="rId6" w:tooltip="Chapter One: Accommodations – A Key to Success" w:history="1">
        <w:r w:rsidRPr="00AC595F">
          <w:rPr>
            <w:rFonts w:ascii="Arial" w:eastAsia="Times New Roman" w:hAnsi="Arial" w:cs="Arial"/>
            <w:color w:val="428BCA"/>
            <w:sz w:val="24"/>
            <w:szCs w:val="24"/>
            <w:lang w:val="en" w:bidi="th-TH"/>
          </w:rPr>
          <w:t>Chapter One: Accommodations – A Key to Success</w:t>
        </w:r>
      </w:hyperlink>
      <w:r w:rsidRPr="00AC595F">
        <w:rPr>
          <w:rFonts w:ascii="Arial" w:eastAsia="Times New Roman" w:hAnsi="Arial" w:cs="Arial"/>
          <w:color w:val="1F1E1E"/>
          <w:sz w:val="24"/>
          <w:szCs w:val="24"/>
          <w:lang w:val="en" w:bidi="th-TH"/>
        </w:rPr>
        <w:t xml:space="preserve"> (PDF) </w:t>
      </w:r>
    </w:p>
    <w:p w:rsidR="00AC595F" w:rsidRPr="00AC595F" w:rsidRDefault="00AC595F" w:rsidP="00AC595F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="Arial" w:eastAsia="Times New Roman" w:hAnsi="Arial" w:cs="Arial"/>
          <w:color w:val="1F1E1E"/>
          <w:sz w:val="24"/>
          <w:szCs w:val="24"/>
          <w:lang w:val="en" w:bidi="th-TH"/>
        </w:rPr>
      </w:pPr>
      <w:hyperlink r:id="rId7" w:tooltip="Chapter Two: Selecting, Using and Evaluating Accommodations" w:history="1">
        <w:r w:rsidRPr="00AC595F">
          <w:rPr>
            <w:rFonts w:ascii="Arial" w:eastAsia="Times New Roman" w:hAnsi="Arial" w:cs="Arial"/>
            <w:color w:val="428BCA"/>
            <w:sz w:val="24"/>
            <w:szCs w:val="24"/>
            <w:lang w:val="en" w:bidi="th-TH"/>
          </w:rPr>
          <w:t>Chapter Two: Selecting, Using and Evaluating Accommodations</w:t>
        </w:r>
      </w:hyperlink>
      <w:r w:rsidRPr="00AC595F">
        <w:rPr>
          <w:rFonts w:ascii="Arial" w:eastAsia="Times New Roman" w:hAnsi="Arial" w:cs="Arial"/>
          <w:color w:val="1F1E1E"/>
          <w:sz w:val="24"/>
          <w:szCs w:val="24"/>
          <w:lang w:val="en" w:bidi="th-TH"/>
        </w:rPr>
        <w:t xml:space="preserve"> (PDF) </w:t>
      </w:r>
    </w:p>
    <w:p w:rsidR="00AC595F" w:rsidRPr="00AC595F" w:rsidRDefault="00AC595F" w:rsidP="00AC595F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="Arial" w:eastAsia="Times New Roman" w:hAnsi="Arial" w:cs="Arial"/>
          <w:color w:val="1F1E1E"/>
          <w:sz w:val="24"/>
          <w:szCs w:val="24"/>
          <w:lang w:val="en" w:bidi="th-TH"/>
        </w:rPr>
      </w:pPr>
      <w:hyperlink r:id="rId8" w:tooltip="Chapter Three: Integrating Accommodations with Instruction" w:history="1">
        <w:r w:rsidRPr="00AC595F">
          <w:rPr>
            <w:rFonts w:ascii="Arial" w:eastAsia="Times New Roman" w:hAnsi="Arial" w:cs="Arial"/>
            <w:color w:val="428BCA"/>
            <w:sz w:val="24"/>
            <w:szCs w:val="24"/>
            <w:lang w:val="en" w:bidi="th-TH"/>
          </w:rPr>
          <w:t>Chapter Three: Integrating Accommodations with Instruction</w:t>
        </w:r>
      </w:hyperlink>
      <w:r w:rsidRPr="00AC595F">
        <w:rPr>
          <w:rFonts w:ascii="Arial" w:eastAsia="Times New Roman" w:hAnsi="Arial" w:cs="Arial"/>
          <w:color w:val="1F1E1E"/>
          <w:sz w:val="24"/>
          <w:szCs w:val="24"/>
          <w:lang w:val="en" w:bidi="th-TH"/>
        </w:rPr>
        <w:t xml:space="preserve"> (PDF) </w:t>
      </w:r>
    </w:p>
    <w:p w:rsidR="00AC595F" w:rsidRPr="00AC595F" w:rsidRDefault="00AC595F" w:rsidP="00AC595F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="Arial" w:eastAsia="Times New Roman" w:hAnsi="Arial" w:cs="Arial"/>
          <w:color w:val="1F1E1E"/>
          <w:sz w:val="24"/>
          <w:szCs w:val="24"/>
          <w:lang w:val="en" w:bidi="th-TH"/>
        </w:rPr>
      </w:pPr>
      <w:hyperlink r:id="rId9" w:tooltip="Chapter Four: Types of Accommodations" w:history="1">
        <w:r w:rsidRPr="00AC595F">
          <w:rPr>
            <w:rFonts w:ascii="Arial" w:eastAsia="Times New Roman" w:hAnsi="Arial" w:cs="Arial"/>
            <w:color w:val="428BCA"/>
            <w:sz w:val="24"/>
            <w:szCs w:val="24"/>
            <w:lang w:val="en" w:bidi="th-TH"/>
          </w:rPr>
          <w:t>Chapter Four: Types of Accommodations</w:t>
        </w:r>
      </w:hyperlink>
      <w:r w:rsidRPr="00AC595F">
        <w:rPr>
          <w:rFonts w:ascii="Arial" w:eastAsia="Times New Roman" w:hAnsi="Arial" w:cs="Arial"/>
          <w:color w:val="1F1E1E"/>
          <w:sz w:val="24"/>
          <w:szCs w:val="24"/>
          <w:lang w:val="en" w:bidi="th-TH"/>
        </w:rPr>
        <w:t xml:space="preserve"> (PDF) </w:t>
      </w:r>
    </w:p>
    <w:p w:rsidR="00AC595F" w:rsidRPr="00AC595F" w:rsidRDefault="00AC595F" w:rsidP="00AC595F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="Arial" w:eastAsia="Times New Roman" w:hAnsi="Arial" w:cs="Arial"/>
          <w:color w:val="1F1E1E"/>
          <w:sz w:val="24"/>
          <w:szCs w:val="24"/>
          <w:lang w:val="en" w:bidi="th-TH"/>
        </w:rPr>
      </w:pPr>
      <w:hyperlink r:id="rId10" w:tooltip="Appendix A: Online Resources – Accommodations for Statewide Student Assessments" w:history="1">
        <w:r w:rsidRPr="00AC595F">
          <w:rPr>
            <w:rFonts w:ascii="Arial" w:eastAsia="Times New Roman" w:hAnsi="Arial" w:cs="Arial"/>
            <w:color w:val="428BCA"/>
            <w:sz w:val="24"/>
            <w:szCs w:val="24"/>
            <w:lang w:val="en" w:bidi="th-TH"/>
          </w:rPr>
          <w:t>Appendix A: Online Resources – Accommodations for Statewide Student Assessments</w:t>
        </w:r>
      </w:hyperlink>
      <w:r w:rsidRPr="00AC595F">
        <w:rPr>
          <w:rFonts w:ascii="Arial" w:eastAsia="Times New Roman" w:hAnsi="Arial" w:cs="Arial"/>
          <w:color w:val="1F1E1E"/>
          <w:sz w:val="24"/>
          <w:szCs w:val="24"/>
          <w:lang w:val="en" w:bidi="th-TH"/>
        </w:rPr>
        <w:t xml:space="preserve"> (PDF) </w:t>
      </w:r>
    </w:p>
    <w:p w:rsidR="00AC595F" w:rsidRPr="00AC595F" w:rsidRDefault="00AC595F" w:rsidP="00AC595F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="Arial" w:eastAsia="Times New Roman" w:hAnsi="Arial" w:cs="Arial"/>
          <w:color w:val="1F1E1E"/>
          <w:sz w:val="24"/>
          <w:szCs w:val="24"/>
          <w:lang w:val="en" w:bidi="th-TH"/>
        </w:rPr>
      </w:pPr>
      <w:hyperlink r:id="rId11" w:tooltip="Appendix B: Accommodations – Quick Reference Guide" w:history="1">
        <w:r w:rsidRPr="00AC595F">
          <w:rPr>
            <w:rFonts w:ascii="Arial" w:eastAsia="Times New Roman" w:hAnsi="Arial" w:cs="Arial"/>
            <w:color w:val="428BCA"/>
            <w:sz w:val="24"/>
            <w:szCs w:val="24"/>
            <w:lang w:val="en" w:bidi="th-TH"/>
          </w:rPr>
          <w:t>Appendix B: Accommodations – Quick Reference Guide</w:t>
        </w:r>
      </w:hyperlink>
      <w:r w:rsidRPr="00AC595F">
        <w:rPr>
          <w:rFonts w:ascii="Arial" w:eastAsia="Times New Roman" w:hAnsi="Arial" w:cs="Arial"/>
          <w:color w:val="1F1E1E"/>
          <w:sz w:val="24"/>
          <w:szCs w:val="24"/>
          <w:lang w:val="en" w:bidi="th-TH"/>
        </w:rPr>
        <w:t xml:space="preserve"> (PDF) </w:t>
      </w:r>
    </w:p>
    <w:p w:rsidR="00AC595F" w:rsidRPr="00AC595F" w:rsidRDefault="00AC595F" w:rsidP="00AC595F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="Arial" w:eastAsia="Times New Roman" w:hAnsi="Arial" w:cs="Arial"/>
          <w:color w:val="1F1E1E"/>
          <w:sz w:val="24"/>
          <w:szCs w:val="24"/>
          <w:lang w:val="en" w:bidi="th-TH"/>
        </w:rPr>
      </w:pPr>
      <w:hyperlink r:id="rId12" w:tooltip="References" w:history="1">
        <w:r w:rsidRPr="00AC595F">
          <w:rPr>
            <w:rFonts w:ascii="Arial" w:eastAsia="Times New Roman" w:hAnsi="Arial" w:cs="Arial"/>
            <w:color w:val="428BCA"/>
            <w:sz w:val="24"/>
            <w:szCs w:val="24"/>
            <w:lang w:val="en" w:bidi="th-TH"/>
          </w:rPr>
          <w:t>References</w:t>
        </w:r>
      </w:hyperlink>
      <w:r w:rsidRPr="00AC595F">
        <w:rPr>
          <w:rFonts w:ascii="Arial" w:eastAsia="Times New Roman" w:hAnsi="Arial" w:cs="Arial"/>
          <w:color w:val="1F1E1E"/>
          <w:sz w:val="24"/>
          <w:szCs w:val="24"/>
          <w:lang w:val="en" w:bidi="th-TH"/>
        </w:rPr>
        <w:t xml:space="preserve"> (PDF) </w:t>
      </w:r>
      <w:bookmarkStart w:id="0" w:name="_GoBack"/>
      <w:bookmarkEnd w:id="0"/>
    </w:p>
    <w:p w:rsidR="005D30AE" w:rsidRDefault="005D30AE"/>
    <w:sectPr w:rsidR="005D3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A3AAF"/>
    <w:multiLevelType w:val="multilevel"/>
    <w:tmpl w:val="F2FE8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5F"/>
    <w:rsid w:val="005D30AE"/>
    <w:rsid w:val="00AC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5746C-6425-4AE1-81F1-B18F2356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37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0422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doe.org/core/fileparse.php/7690/urlt/ChapterThree-Acc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doe.org/core/fileparse.php/7690/urlt/ChapterTwo-Acc.pdf" TargetMode="External"/><Relationship Id="rId12" Type="http://schemas.openxmlformats.org/officeDocument/2006/relationships/hyperlink" Target="http://www.fldoe.org/core/fileparse.php/7690/urlt/Acc-Referenc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doe.org/core/fileparse.php/7690/urlt/ChapterOne-Acc.pdf" TargetMode="External"/><Relationship Id="rId11" Type="http://schemas.openxmlformats.org/officeDocument/2006/relationships/hyperlink" Target="http://www.fldoe.org/core/fileparse.php/7690/urlt/Acc-AppendixB.pdf" TargetMode="External"/><Relationship Id="rId5" Type="http://schemas.openxmlformats.org/officeDocument/2006/relationships/hyperlink" Target="http://www.fldoe.org/core/fileparse.php/7690/urlt/Intro-TOC-Acc.pdf" TargetMode="External"/><Relationship Id="rId10" Type="http://schemas.openxmlformats.org/officeDocument/2006/relationships/hyperlink" Target="http://www.fldoe.org/core/fileparse.php/7690/urlt/Acc-Appendix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doe.org/core/fileparse.php/7690/urlt/ChapterFour-Acc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 Department of Education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Papouskaya, Katrina</dc:creator>
  <cp:keywords/>
  <dc:description/>
  <cp:lastModifiedBy>Papouskaya, Katrina</cp:lastModifiedBy>
  <cp:revision>1</cp:revision>
  <dcterms:created xsi:type="dcterms:W3CDTF">2018-07-27T12:11:00Z</dcterms:created>
  <dcterms:modified xsi:type="dcterms:W3CDTF">2018-07-27T12:16:00Z</dcterms:modified>
</cp:coreProperties>
</file>