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E156" w14:textId="77777777" w:rsidR="00E80FAF" w:rsidRDefault="00E80FAF" w:rsidP="36A0EB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6C184B5">
        <w:rPr>
          <w:rFonts w:ascii="Times New Roman" w:hAnsi="Times New Roman" w:cs="Times New Roman"/>
          <w:b/>
          <w:bCs/>
          <w:sz w:val="24"/>
          <w:szCs w:val="24"/>
        </w:rPr>
        <w:t>FDOE Adult Education Curriculum Frameworks Updates</w:t>
      </w:r>
    </w:p>
    <w:p w14:paraId="69430811" w14:textId="0847295E" w:rsidR="00E80FAF" w:rsidRDefault="00E80FAF" w:rsidP="00E80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Frequently Asked Questions (FAQs)</w:t>
      </w:r>
    </w:p>
    <w:p w14:paraId="7F154B3B" w14:textId="38984922" w:rsidR="00E55074" w:rsidRDefault="00E55074" w:rsidP="00E55074">
      <w:pPr>
        <w:rPr>
          <w:rFonts w:ascii="Times New Roman" w:hAnsi="Times New Roman" w:cs="Times New Roman"/>
          <w:b/>
          <w:sz w:val="24"/>
          <w:szCs w:val="24"/>
        </w:rPr>
      </w:pPr>
    </w:p>
    <w:p w14:paraId="46E748C4" w14:textId="24E6E436" w:rsidR="000F1151" w:rsidRPr="0047223A" w:rsidRDefault="0047223A" w:rsidP="4239F2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239F235">
        <w:rPr>
          <w:rFonts w:ascii="Times New Roman" w:hAnsi="Times New Roman" w:cs="Times New Roman"/>
          <w:b/>
          <w:bCs/>
          <w:sz w:val="24"/>
          <w:szCs w:val="24"/>
        </w:rPr>
        <w:t xml:space="preserve">Question #1: </w:t>
      </w:r>
      <w:r w:rsidR="000F1151" w:rsidRPr="4239F235">
        <w:rPr>
          <w:rFonts w:ascii="Times New Roman" w:hAnsi="Times New Roman" w:cs="Times New Roman"/>
          <w:b/>
          <w:bCs/>
          <w:sz w:val="24"/>
          <w:szCs w:val="24"/>
        </w:rPr>
        <w:t>Why was the decision made to offer the Adult Basic Education Reasoning through Language Arts (ABE-RLA) course?</w:t>
      </w:r>
    </w:p>
    <w:p w14:paraId="54BD6D01" w14:textId="08472798" w:rsidR="000F1151" w:rsidRPr="0047223A" w:rsidRDefault="0047223A" w:rsidP="0047223A">
      <w:pPr>
        <w:rPr>
          <w:rFonts w:ascii="Times New Roman" w:hAnsi="Times New Roman" w:cs="Times New Roman"/>
          <w:sz w:val="24"/>
          <w:szCs w:val="24"/>
        </w:rPr>
      </w:pPr>
      <w:r w:rsidRPr="4239F235">
        <w:rPr>
          <w:rFonts w:ascii="Times New Roman" w:hAnsi="Times New Roman" w:cs="Times New Roman"/>
          <w:b/>
          <w:bCs/>
          <w:sz w:val="24"/>
          <w:szCs w:val="24"/>
        </w:rPr>
        <w:t xml:space="preserve">Answer #1: </w:t>
      </w:r>
      <w:r w:rsidR="000F1151" w:rsidRPr="4239F235">
        <w:rPr>
          <w:rFonts w:ascii="Times New Roman" w:hAnsi="Times New Roman" w:cs="Times New Roman"/>
          <w:sz w:val="24"/>
          <w:szCs w:val="24"/>
        </w:rPr>
        <w:t xml:space="preserve">The new ABE-RLA course aligns with the K-12 </w:t>
      </w:r>
      <w:r w:rsidR="00207E4B" w:rsidRPr="00207E4B">
        <w:rPr>
          <w:rFonts w:ascii="Times New Roman" w:hAnsi="Times New Roman" w:cs="Times New Roman"/>
          <w:sz w:val="24"/>
          <w:szCs w:val="24"/>
        </w:rPr>
        <w:t>Florida’s Benchmarks for Excellent Student Thinking (</w:t>
      </w:r>
      <w:r w:rsidR="000F1151" w:rsidRPr="4239F235">
        <w:rPr>
          <w:rFonts w:ascii="Times New Roman" w:hAnsi="Times New Roman" w:cs="Times New Roman"/>
          <w:sz w:val="24"/>
          <w:szCs w:val="24"/>
        </w:rPr>
        <w:t>B.E.S.T.</w:t>
      </w:r>
      <w:r w:rsidR="00207E4B">
        <w:rPr>
          <w:rFonts w:ascii="Times New Roman" w:hAnsi="Times New Roman" w:cs="Times New Roman"/>
          <w:sz w:val="24"/>
          <w:szCs w:val="24"/>
        </w:rPr>
        <w:t>)</w:t>
      </w:r>
      <w:r w:rsidR="000F1151" w:rsidRPr="4239F235">
        <w:rPr>
          <w:rFonts w:ascii="Times New Roman" w:hAnsi="Times New Roman" w:cs="Times New Roman"/>
          <w:sz w:val="24"/>
          <w:szCs w:val="24"/>
        </w:rPr>
        <w:t xml:space="preserve"> standards and </w:t>
      </w:r>
      <w:r w:rsidR="00207E4B" w:rsidRPr="00207E4B">
        <w:rPr>
          <w:rFonts w:ascii="Times New Roman" w:hAnsi="Times New Roman" w:cs="Times New Roman"/>
          <w:sz w:val="24"/>
          <w:szCs w:val="24"/>
        </w:rPr>
        <w:t>Tests of General Educational Development</w:t>
      </w:r>
      <w:r w:rsidR="00207E4B" w:rsidRPr="00433DC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207E4B">
        <w:rPr>
          <w:rFonts w:ascii="Times New Roman" w:hAnsi="Times New Roman" w:cs="Times New Roman"/>
          <w:sz w:val="24"/>
          <w:szCs w:val="24"/>
        </w:rPr>
        <w:t xml:space="preserve"> (</w:t>
      </w:r>
      <w:r w:rsidR="000F1151" w:rsidRPr="4239F235">
        <w:rPr>
          <w:rFonts w:ascii="Times New Roman" w:hAnsi="Times New Roman" w:cs="Times New Roman"/>
          <w:sz w:val="24"/>
          <w:szCs w:val="24"/>
        </w:rPr>
        <w:t>GED</w:t>
      </w:r>
      <w:r w:rsidR="00207E4B" w:rsidRPr="007A2CB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207E4B">
        <w:rPr>
          <w:rFonts w:ascii="Times New Roman" w:hAnsi="Times New Roman" w:cs="Times New Roman"/>
          <w:sz w:val="24"/>
          <w:szCs w:val="24"/>
        </w:rPr>
        <w:t xml:space="preserve">) </w:t>
      </w:r>
      <w:r w:rsidR="000F1151" w:rsidRPr="4239F235">
        <w:rPr>
          <w:rFonts w:ascii="Times New Roman" w:hAnsi="Times New Roman" w:cs="Times New Roman"/>
          <w:sz w:val="24"/>
          <w:szCs w:val="24"/>
        </w:rPr>
        <w:t>test Reasoning through Language Arts, which integrate</w:t>
      </w:r>
      <w:r w:rsidR="000F1151" w:rsidRPr="4239F2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1151" w:rsidRPr="4239F235">
        <w:rPr>
          <w:rFonts w:ascii="Times New Roman" w:hAnsi="Times New Roman" w:cs="Times New Roman"/>
          <w:sz w:val="24"/>
          <w:szCs w:val="24"/>
        </w:rPr>
        <w:t>the instruction of reading and writing.</w:t>
      </w:r>
      <w:r w:rsidR="00974D51" w:rsidRPr="4239F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C2667" w14:textId="77777777" w:rsidR="00974D51" w:rsidRPr="0047223A" w:rsidRDefault="00974D51" w:rsidP="00681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1E209" w14:textId="54D2F789" w:rsidR="00235043" w:rsidRPr="0047223A" w:rsidRDefault="0047223A" w:rsidP="4239F2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239F235">
        <w:rPr>
          <w:rFonts w:ascii="Times New Roman" w:hAnsi="Times New Roman" w:cs="Times New Roman"/>
          <w:b/>
          <w:bCs/>
          <w:sz w:val="24"/>
          <w:szCs w:val="24"/>
        </w:rPr>
        <w:t xml:space="preserve">Question #2: </w:t>
      </w:r>
      <w:r w:rsidR="00235043" w:rsidRPr="4239F235">
        <w:rPr>
          <w:rFonts w:ascii="Times New Roman" w:hAnsi="Times New Roman" w:cs="Times New Roman"/>
          <w:b/>
          <w:bCs/>
          <w:sz w:val="24"/>
          <w:szCs w:val="24"/>
        </w:rPr>
        <w:t>How will students be placed into the ABE-RLA course?</w:t>
      </w:r>
    </w:p>
    <w:p w14:paraId="33A9586C" w14:textId="092D9C46" w:rsidR="00235043" w:rsidRPr="0047223A" w:rsidRDefault="0047223A" w:rsidP="0047223A">
      <w:pPr>
        <w:rPr>
          <w:rFonts w:ascii="Times New Roman" w:hAnsi="Times New Roman" w:cs="Times New Roman"/>
          <w:sz w:val="24"/>
          <w:szCs w:val="24"/>
        </w:rPr>
      </w:pPr>
      <w:r w:rsidRPr="4239F235">
        <w:rPr>
          <w:rFonts w:ascii="Times New Roman" w:hAnsi="Times New Roman" w:cs="Times New Roman"/>
          <w:b/>
          <w:bCs/>
          <w:sz w:val="24"/>
          <w:szCs w:val="24"/>
        </w:rPr>
        <w:t>Answer #2:</w:t>
      </w:r>
      <w:r w:rsidRPr="4239F235">
        <w:rPr>
          <w:rFonts w:ascii="Times New Roman" w:hAnsi="Times New Roman" w:cs="Times New Roman"/>
          <w:sz w:val="24"/>
          <w:szCs w:val="24"/>
        </w:rPr>
        <w:t xml:space="preserve"> </w:t>
      </w:r>
      <w:r w:rsidR="005C03B7" w:rsidRPr="4239F235">
        <w:rPr>
          <w:rFonts w:ascii="Times New Roman" w:hAnsi="Times New Roman" w:cs="Times New Roman"/>
          <w:sz w:val="24"/>
          <w:szCs w:val="24"/>
        </w:rPr>
        <w:t>Programs will place students</w:t>
      </w:r>
      <w:r w:rsidR="00235043" w:rsidRPr="4239F235">
        <w:rPr>
          <w:rFonts w:ascii="Times New Roman" w:hAnsi="Times New Roman" w:cs="Times New Roman"/>
          <w:sz w:val="24"/>
          <w:szCs w:val="24"/>
        </w:rPr>
        <w:t xml:space="preserve"> into the ABE-RLA course by their Reading or Language pre-test score. </w:t>
      </w:r>
    </w:p>
    <w:p w14:paraId="02B20952" w14:textId="77777777" w:rsidR="00235043" w:rsidRPr="0047223A" w:rsidRDefault="00235043" w:rsidP="00235043">
      <w:pPr>
        <w:rPr>
          <w:rFonts w:ascii="Times New Roman" w:hAnsi="Times New Roman" w:cs="Times New Roman"/>
          <w:sz w:val="24"/>
          <w:szCs w:val="24"/>
        </w:rPr>
      </w:pPr>
    </w:p>
    <w:p w14:paraId="031C395A" w14:textId="3B26CC50" w:rsidR="00235043" w:rsidRPr="0047223A" w:rsidRDefault="0047223A" w:rsidP="002350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#3: </w:t>
      </w:r>
      <w:r w:rsidR="00235043" w:rsidRPr="0047223A">
        <w:rPr>
          <w:rFonts w:ascii="Times New Roman" w:hAnsi="Times New Roman" w:cs="Times New Roman"/>
          <w:b/>
          <w:sz w:val="24"/>
          <w:szCs w:val="24"/>
        </w:rPr>
        <w:t>Are we required to administer both Reading and Language assessments</w:t>
      </w:r>
      <w:r w:rsidR="005C03B7" w:rsidRPr="0047223A">
        <w:rPr>
          <w:rFonts w:ascii="Times New Roman" w:hAnsi="Times New Roman" w:cs="Times New Roman"/>
          <w:b/>
          <w:sz w:val="24"/>
          <w:szCs w:val="24"/>
        </w:rPr>
        <w:t xml:space="preserve"> for placement</w:t>
      </w:r>
      <w:r w:rsidR="00235043" w:rsidRPr="0047223A">
        <w:rPr>
          <w:rFonts w:ascii="Times New Roman" w:hAnsi="Times New Roman" w:cs="Times New Roman"/>
          <w:b/>
          <w:sz w:val="24"/>
          <w:szCs w:val="24"/>
        </w:rPr>
        <w:t>?</w:t>
      </w:r>
    </w:p>
    <w:p w14:paraId="0C9FE147" w14:textId="587F86C3" w:rsidR="00F95AED" w:rsidRPr="00F95AED" w:rsidRDefault="0047223A" w:rsidP="00F95AED">
      <w:pPr>
        <w:rPr>
          <w:rFonts w:ascii="Times New Roman" w:hAnsi="Times New Roman" w:cs="Times New Roman"/>
          <w:sz w:val="24"/>
          <w:szCs w:val="24"/>
        </w:rPr>
      </w:pPr>
      <w:r w:rsidRPr="00F95AED">
        <w:rPr>
          <w:rFonts w:ascii="Times New Roman" w:hAnsi="Times New Roman" w:cs="Times New Roman"/>
          <w:b/>
          <w:bCs/>
          <w:sz w:val="24"/>
          <w:szCs w:val="24"/>
        </w:rPr>
        <w:t>Answer #3:</w:t>
      </w:r>
      <w:r w:rsidRPr="00F95AED">
        <w:rPr>
          <w:rFonts w:ascii="Times New Roman" w:hAnsi="Times New Roman" w:cs="Times New Roman"/>
          <w:sz w:val="24"/>
          <w:szCs w:val="24"/>
        </w:rPr>
        <w:t xml:space="preserve"> </w:t>
      </w:r>
      <w:r w:rsidR="00235043" w:rsidRPr="00F95AED">
        <w:rPr>
          <w:rFonts w:ascii="Times New Roman" w:hAnsi="Times New Roman" w:cs="Times New Roman"/>
          <w:sz w:val="24"/>
          <w:szCs w:val="24"/>
        </w:rPr>
        <w:t xml:space="preserve">Programs are encouraged, but not required, to administer both Reading and Language assessments for placement into the ABE-RLA course. </w:t>
      </w:r>
      <w:r w:rsidR="007A2CB7" w:rsidRPr="00F95AED">
        <w:rPr>
          <w:rFonts w:ascii="Times New Roman" w:hAnsi="Times New Roman" w:cs="Times New Roman"/>
          <w:sz w:val="24"/>
          <w:szCs w:val="24"/>
        </w:rPr>
        <w:t xml:space="preserve">If programs decide not to administer </w:t>
      </w:r>
      <w:r w:rsidR="007A2CB7">
        <w:rPr>
          <w:rFonts w:ascii="Times New Roman" w:hAnsi="Times New Roman" w:cs="Times New Roman"/>
          <w:sz w:val="24"/>
          <w:szCs w:val="24"/>
        </w:rPr>
        <w:t xml:space="preserve">either </w:t>
      </w:r>
      <w:r w:rsidR="007A2CB7" w:rsidRPr="00F95AED">
        <w:rPr>
          <w:rFonts w:ascii="Times New Roman" w:hAnsi="Times New Roman" w:cs="Times New Roman"/>
          <w:sz w:val="24"/>
          <w:szCs w:val="24"/>
        </w:rPr>
        <w:t xml:space="preserve">the Reading or Language </w:t>
      </w:r>
      <w:r w:rsidR="00E42ABE" w:rsidRPr="00F95AED">
        <w:rPr>
          <w:rFonts w:ascii="Times New Roman" w:hAnsi="Times New Roman" w:cs="Times New Roman"/>
          <w:sz w:val="24"/>
          <w:szCs w:val="24"/>
        </w:rPr>
        <w:t xml:space="preserve">assessment for placement, instructors should assess </w:t>
      </w:r>
      <w:r w:rsidR="00B453E6">
        <w:rPr>
          <w:rFonts w:ascii="Times New Roman" w:hAnsi="Times New Roman" w:cs="Times New Roman"/>
          <w:sz w:val="24"/>
          <w:szCs w:val="24"/>
        </w:rPr>
        <w:t>the</w:t>
      </w:r>
      <w:r w:rsidR="00E42ABE" w:rsidRPr="00F95AED">
        <w:rPr>
          <w:rFonts w:ascii="Times New Roman" w:hAnsi="Times New Roman" w:cs="Times New Roman"/>
          <w:sz w:val="24"/>
          <w:szCs w:val="24"/>
        </w:rPr>
        <w:t xml:space="preserve"> student</w:t>
      </w:r>
      <w:r w:rsidR="00E42ABE" w:rsidRPr="00F95AED">
        <w:rPr>
          <w:rFonts w:ascii="Times New Roman" w:hAnsi="Times New Roman" w:cs="Times New Roman"/>
          <w:sz w:val="24"/>
          <w:szCs w:val="24"/>
        </w:rPr>
        <w:t xml:space="preserve">’s reading or writing ability using formative assessments in the classroom </w:t>
      </w:r>
      <w:r w:rsidR="00E42ABE" w:rsidRPr="00F95AED">
        <w:rPr>
          <w:rFonts w:ascii="Times New Roman" w:hAnsi="Times New Roman" w:cs="Times New Roman"/>
          <w:sz w:val="24"/>
          <w:szCs w:val="24"/>
        </w:rPr>
        <w:t xml:space="preserve">to ensure the student </w:t>
      </w:r>
      <w:r w:rsidR="00E42ABE" w:rsidRPr="00F95AED">
        <w:rPr>
          <w:rFonts w:ascii="Times New Roman" w:hAnsi="Times New Roman" w:cs="Times New Roman"/>
          <w:sz w:val="24"/>
          <w:szCs w:val="24"/>
        </w:rPr>
        <w:t>is receiving</w:t>
      </w:r>
      <w:r w:rsidR="00E42ABE" w:rsidRPr="00F95AED">
        <w:rPr>
          <w:rFonts w:ascii="Times New Roman" w:hAnsi="Times New Roman" w:cs="Times New Roman"/>
          <w:sz w:val="24"/>
          <w:szCs w:val="24"/>
        </w:rPr>
        <w:t xml:space="preserve"> appropriate instructional support.</w:t>
      </w:r>
      <w:r w:rsidR="005F2B66" w:rsidRPr="00F95AED">
        <w:rPr>
          <w:rFonts w:ascii="Times New Roman" w:hAnsi="Times New Roman" w:cs="Times New Roman"/>
          <w:sz w:val="24"/>
          <w:szCs w:val="24"/>
        </w:rPr>
        <w:t xml:space="preserve">  To have the option to only </w:t>
      </w:r>
      <w:r w:rsidR="007A2CB7">
        <w:rPr>
          <w:rFonts w:ascii="Times New Roman" w:hAnsi="Times New Roman" w:cs="Times New Roman"/>
          <w:sz w:val="24"/>
          <w:szCs w:val="24"/>
        </w:rPr>
        <w:t>pre-</w:t>
      </w:r>
      <w:r w:rsidR="005F2B66" w:rsidRPr="00F95AED">
        <w:rPr>
          <w:rFonts w:ascii="Times New Roman" w:hAnsi="Times New Roman" w:cs="Times New Roman"/>
          <w:sz w:val="24"/>
          <w:szCs w:val="24"/>
        </w:rPr>
        <w:t xml:space="preserve">test in reading OR language, students will need to be enrolled in the ABE-RLA course.  </w:t>
      </w:r>
      <w:r w:rsidR="00F95AED">
        <w:rPr>
          <w:rFonts w:ascii="Times New Roman" w:hAnsi="Times New Roman" w:cs="Times New Roman"/>
          <w:sz w:val="24"/>
          <w:szCs w:val="24"/>
        </w:rPr>
        <w:t>I</w:t>
      </w:r>
      <w:r w:rsidR="00F95AED" w:rsidRPr="00F95AED">
        <w:rPr>
          <w:rFonts w:ascii="Times New Roman" w:hAnsi="Times New Roman" w:cs="Times New Roman"/>
          <w:sz w:val="24"/>
          <w:szCs w:val="24"/>
        </w:rPr>
        <w:t xml:space="preserve">f programs enroll </w:t>
      </w:r>
      <w:r w:rsidR="005B68CE">
        <w:rPr>
          <w:rFonts w:ascii="Times New Roman" w:hAnsi="Times New Roman" w:cs="Times New Roman"/>
          <w:sz w:val="24"/>
          <w:szCs w:val="24"/>
        </w:rPr>
        <w:t xml:space="preserve">students </w:t>
      </w:r>
      <w:r w:rsidR="00F95AED" w:rsidRPr="00F95AED">
        <w:rPr>
          <w:rFonts w:ascii="Times New Roman" w:hAnsi="Times New Roman" w:cs="Times New Roman"/>
          <w:sz w:val="24"/>
          <w:szCs w:val="24"/>
        </w:rPr>
        <w:t xml:space="preserve">separately into the ABE Reading and ABE Language courses, students will need </w:t>
      </w:r>
      <w:r w:rsidR="00B453E6">
        <w:rPr>
          <w:rFonts w:ascii="Times New Roman" w:hAnsi="Times New Roman" w:cs="Times New Roman"/>
          <w:sz w:val="24"/>
          <w:szCs w:val="24"/>
        </w:rPr>
        <w:t>to</w:t>
      </w:r>
      <w:r w:rsidR="00F95AED" w:rsidRPr="00F95AED">
        <w:rPr>
          <w:rFonts w:ascii="Times New Roman" w:hAnsi="Times New Roman" w:cs="Times New Roman"/>
          <w:sz w:val="24"/>
          <w:szCs w:val="24"/>
        </w:rPr>
        <w:t xml:space="preserve"> pre-test in each of these areas.</w:t>
      </w:r>
    </w:p>
    <w:p w14:paraId="16C000BD" w14:textId="77777777" w:rsidR="009B1BDF" w:rsidRDefault="009B1B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9FB1ED" w14:textId="2F61CDDE" w:rsidR="00F95AED" w:rsidRDefault="25A29856" w:rsidP="25A298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Question #4: How should students be place</w:t>
      </w:r>
      <w:r w:rsidR="008A2C48" w:rsidRPr="0832AA7D">
        <w:rPr>
          <w:rFonts w:ascii="Times New Roman" w:hAnsi="Times New Roman" w:cs="Times New Roman"/>
          <w:b/>
          <w:bCs/>
          <w:sz w:val="24"/>
          <w:szCs w:val="24"/>
        </w:rPr>
        <w:t>d into ABE Reading and ABE Language Arts</w:t>
      </w:r>
      <w:r w:rsidR="00E809AC">
        <w:rPr>
          <w:rFonts w:ascii="Times New Roman" w:hAnsi="Times New Roman" w:cs="Times New Roman"/>
          <w:b/>
          <w:bCs/>
          <w:sz w:val="24"/>
          <w:szCs w:val="24"/>
        </w:rPr>
        <w:t xml:space="preserve"> courses</w:t>
      </w:r>
      <w:r w:rsidR="008A2C48" w:rsidRPr="0832AA7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0F6ECA4" w14:textId="6C12F74F" w:rsidR="008A2C48" w:rsidRPr="008A2C48" w:rsidRDefault="008A2C48" w:rsidP="25A29856">
      <w:pPr>
        <w:rPr>
          <w:rFonts w:ascii="Times New Roman" w:eastAsia="Times New Roman" w:hAnsi="Times New Roman" w:cs="Times New Roman"/>
          <w:sz w:val="24"/>
          <w:szCs w:val="24"/>
        </w:rPr>
      </w:pPr>
      <w:r w:rsidRPr="0832AA7D">
        <w:rPr>
          <w:rFonts w:ascii="Times New Roman" w:eastAsia="Times New Roman" w:hAnsi="Times New Roman" w:cs="Times New Roman"/>
          <w:sz w:val="24"/>
          <w:szCs w:val="24"/>
        </w:rPr>
        <w:t>Testing Scenarios</w:t>
      </w:r>
    </w:p>
    <w:tbl>
      <w:tblPr>
        <w:tblStyle w:val="TableGrid"/>
        <w:tblW w:w="10615" w:type="dxa"/>
        <w:tblLayout w:type="fixed"/>
        <w:tblLook w:val="06A0" w:firstRow="1" w:lastRow="0" w:firstColumn="1" w:lastColumn="0" w:noHBand="1" w:noVBand="1"/>
      </w:tblPr>
      <w:tblGrid>
        <w:gridCol w:w="3775"/>
        <w:gridCol w:w="2880"/>
        <w:gridCol w:w="3960"/>
      </w:tblGrid>
      <w:tr w:rsidR="00071862" w:rsidRPr="00863592" w14:paraId="367D785E" w14:textId="77777777" w:rsidTr="0832AA7D">
        <w:tc>
          <w:tcPr>
            <w:tcW w:w="3775" w:type="dxa"/>
          </w:tcPr>
          <w:p w14:paraId="4267892A" w14:textId="77777777" w:rsidR="00071862" w:rsidRPr="00863592" w:rsidRDefault="00071862" w:rsidP="00AD1B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Scenario</w:t>
            </w:r>
          </w:p>
        </w:tc>
        <w:tc>
          <w:tcPr>
            <w:tcW w:w="2880" w:type="dxa"/>
          </w:tcPr>
          <w:p w14:paraId="1905F03E" w14:textId="77777777" w:rsidR="00071862" w:rsidRPr="00863592" w:rsidRDefault="00071862" w:rsidP="0832AA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832A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Pre-test(s) Taken</w:t>
            </w:r>
          </w:p>
        </w:tc>
        <w:tc>
          <w:tcPr>
            <w:tcW w:w="3960" w:type="dxa"/>
          </w:tcPr>
          <w:p w14:paraId="13DE4827" w14:textId="77777777" w:rsidR="00071862" w:rsidRPr="00863592" w:rsidRDefault="00071862" w:rsidP="00AD1B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Placement</w:t>
            </w:r>
          </w:p>
        </w:tc>
      </w:tr>
      <w:tr w:rsidR="00071862" w:rsidRPr="00863592" w14:paraId="367E4882" w14:textId="77777777" w:rsidTr="0832AA7D">
        <w:tc>
          <w:tcPr>
            <w:tcW w:w="3775" w:type="dxa"/>
          </w:tcPr>
          <w:p w14:paraId="067F787B" w14:textId="77777777" w:rsidR="00071862" w:rsidRPr="0086359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32AA7D"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pre-tested in both reading and language.</w:t>
            </w:r>
          </w:p>
        </w:tc>
        <w:tc>
          <w:tcPr>
            <w:tcW w:w="2880" w:type="dxa"/>
          </w:tcPr>
          <w:p w14:paraId="633DC15A" w14:textId="38B0A208" w:rsidR="0007186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CASAS 900 GOALS Series (Reading)</w:t>
            </w:r>
          </w:p>
          <w:p w14:paraId="6B44CDF1" w14:textId="77777777" w:rsidR="006817CD" w:rsidRDefault="006817CD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6139" w14:textId="77777777" w:rsidR="006817CD" w:rsidRPr="00C20A1C" w:rsidRDefault="006817CD" w:rsidP="006817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</w:p>
          <w:p w14:paraId="73FBADAE" w14:textId="77777777" w:rsidR="006817CD" w:rsidRDefault="006817CD" w:rsidP="00681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D37C5" w14:textId="1942F4A8" w:rsidR="006817CD" w:rsidRDefault="006817CD" w:rsidP="00681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TABE 11 &amp; 12 (Reading)</w:t>
            </w:r>
          </w:p>
          <w:p w14:paraId="532F7C26" w14:textId="77777777" w:rsidR="0007186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AB191" w14:textId="77777777" w:rsidR="00071862" w:rsidRPr="00C20A1C" w:rsidRDefault="00071862" w:rsidP="00AD1B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</w:t>
            </w:r>
          </w:p>
          <w:p w14:paraId="183AF9DF" w14:textId="77777777" w:rsidR="0007186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08C99" w14:textId="77777777" w:rsidR="00071862" w:rsidRPr="0086359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TABE 11 &amp; 12 (Language)</w:t>
            </w:r>
          </w:p>
        </w:tc>
        <w:tc>
          <w:tcPr>
            <w:tcW w:w="3960" w:type="dxa"/>
          </w:tcPr>
          <w:p w14:paraId="296E7FFB" w14:textId="1A947B20" w:rsidR="0007186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placed in the ABE level associated with the lowest functioning level of both pre-test scores.</w:t>
            </w:r>
          </w:p>
        </w:tc>
      </w:tr>
      <w:tr w:rsidR="00071862" w:rsidRPr="00863592" w14:paraId="399BBC53" w14:textId="77777777" w:rsidTr="0832AA7D">
        <w:tc>
          <w:tcPr>
            <w:tcW w:w="3775" w:type="dxa"/>
          </w:tcPr>
          <w:p w14:paraId="25B07EDE" w14:textId="6EFCAFB1" w:rsidR="00071862" w:rsidRPr="00863592" w:rsidRDefault="00071862" w:rsidP="00B45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32A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pre-tested in </w:t>
            </w:r>
            <w:r w:rsidRPr="0832A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just </w:t>
            </w:r>
            <w:r w:rsidRPr="0832AA7D">
              <w:rPr>
                <w:rFonts w:ascii="Times New Roman" w:eastAsia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2880" w:type="dxa"/>
          </w:tcPr>
          <w:p w14:paraId="7EFFC3BE" w14:textId="24D3CB40" w:rsidR="0007186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CASAS 900 GOALS Series (Reading)</w:t>
            </w:r>
          </w:p>
          <w:p w14:paraId="6C29249F" w14:textId="77777777" w:rsidR="009B1BDF" w:rsidRDefault="009B1BDF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6A910" w14:textId="77777777" w:rsidR="009B1BDF" w:rsidRPr="00C20A1C" w:rsidRDefault="009B1BDF" w:rsidP="009B1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</w:p>
          <w:p w14:paraId="5A109EE1" w14:textId="77777777" w:rsidR="009B1BDF" w:rsidRDefault="009B1BDF" w:rsidP="009B1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F79E0" w14:textId="6CA6E64A" w:rsidR="00071862" w:rsidRPr="00863592" w:rsidRDefault="009B1BDF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TABE 11 &amp; 12 (Reading)</w:t>
            </w:r>
          </w:p>
        </w:tc>
        <w:tc>
          <w:tcPr>
            <w:tcW w:w="3960" w:type="dxa"/>
          </w:tcPr>
          <w:p w14:paraId="4973514E" w14:textId="5B2A0B7B" w:rsidR="00071862" w:rsidRPr="0086359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placed in the ABE level associate</w:t>
            </w:r>
            <w:r w:rsidR="00B13F3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lowest functioning level of the reading pre-test score.</w:t>
            </w:r>
          </w:p>
        </w:tc>
      </w:tr>
      <w:tr w:rsidR="00071862" w:rsidRPr="00863592" w14:paraId="6E2C6BD0" w14:textId="77777777" w:rsidTr="0832AA7D">
        <w:tc>
          <w:tcPr>
            <w:tcW w:w="3775" w:type="dxa"/>
          </w:tcPr>
          <w:p w14:paraId="2694922C" w14:textId="2D101840" w:rsidR="00071862" w:rsidRPr="00863592" w:rsidRDefault="00071862" w:rsidP="00B45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32A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pre-tested in </w:t>
            </w:r>
            <w:r w:rsidRPr="0832A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just </w:t>
            </w:r>
            <w:r w:rsidRPr="0832AA7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language.</w:t>
            </w:r>
          </w:p>
        </w:tc>
        <w:tc>
          <w:tcPr>
            <w:tcW w:w="2880" w:type="dxa"/>
          </w:tcPr>
          <w:p w14:paraId="2CB8698B" w14:textId="5B6FB71E" w:rsidR="00071862" w:rsidRDefault="006817CD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TABE 11 &amp; 12</w:t>
            </w:r>
            <w:r w:rsidR="000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(Language)</w:t>
            </w:r>
          </w:p>
          <w:p w14:paraId="39B5BEE1" w14:textId="77777777" w:rsidR="0007186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604ED" w14:textId="4FCEA46C" w:rsidR="00071862" w:rsidRPr="0086359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A07C62B" w14:textId="77074E90" w:rsidR="00071862" w:rsidRPr="00863592" w:rsidRDefault="00071862" w:rsidP="00AD1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placed in the ABE level associate</w:t>
            </w:r>
            <w:r w:rsidR="00B13F3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lowest functioning level of the language pre-test score.</w:t>
            </w:r>
          </w:p>
        </w:tc>
      </w:tr>
    </w:tbl>
    <w:p w14:paraId="0E9DCF5D" w14:textId="77777777" w:rsidR="00EE4D8F" w:rsidRDefault="00EE4D8F" w:rsidP="06C184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6B9BF" w14:textId="2D436C48" w:rsidR="00F95AED" w:rsidRPr="008A2C48" w:rsidRDefault="008A2C48" w:rsidP="06C184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 to question </w:t>
      </w:r>
      <w:r w:rsidR="00A06332">
        <w:rPr>
          <w:rFonts w:ascii="Times New Roman" w:eastAsia="Times New Roman" w:hAnsi="Times New Roman" w:cs="Times New Roman"/>
          <w:sz w:val="24"/>
          <w:szCs w:val="24"/>
        </w:rPr>
        <w:t>#</w:t>
      </w:r>
      <w:r w:rsidR="0086359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above for guidance </w:t>
      </w:r>
      <w:r w:rsidR="00A06332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to instruct students in the subject area </w:t>
      </w:r>
      <w:r w:rsidR="00863592">
        <w:rPr>
          <w:rFonts w:ascii="Times New Roman" w:eastAsia="Times New Roman" w:hAnsi="Times New Roman" w:cs="Times New Roman"/>
          <w:sz w:val="24"/>
          <w:szCs w:val="24"/>
        </w:rPr>
        <w:t xml:space="preserve">either </w:t>
      </w:r>
      <w:r>
        <w:rPr>
          <w:rFonts w:ascii="Times New Roman" w:eastAsia="Times New Roman" w:hAnsi="Times New Roman" w:cs="Times New Roman"/>
          <w:sz w:val="24"/>
          <w:szCs w:val="24"/>
        </w:rPr>
        <w:t>not test</w:t>
      </w:r>
      <w:r w:rsidR="00863592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or not placed into based on</w:t>
      </w:r>
      <w:r w:rsidR="00071862">
        <w:rPr>
          <w:rFonts w:ascii="Times New Roman" w:eastAsia="Times New Roman" w:hAnsi="Times New Roman" w:cs="Times New Roman"/>
          <w:sz w:val="24"/>
          <w:szCs w:val="24"/>
        </w:rPr>
        <w:t xml:space="preserve"> pre-</w:t>
      </w:r>
      <w:r>
        <w:rPr>
          <w:rFonts w:ascii="Times New Roman" w:eastAsia="Times New Roman" w:hAnsi="Times New Roman" w:cs="Times New Roman"/>
          <w:sz w:val="24"/>
          <w:szCs w:val="24"/>
        </w:rPr>
        <w:t>test score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Refer to question </w:t>
      </w:r>
      <w:r w:rsidR="00A06332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863592">
        <w:rPr>
          <w:rFonts w:ascii="Times New Roman" w:eastAsia="Times New Roman" w:hAnsi="Times New Roman" w:cs="Times New Roman"/>
          <w:sz w:val="24"/>
          <w:szCs w:val="24"/>
        </w:rPr>
        <w:t>for information 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associated LCPs that can be earned in each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aforementioned scenarios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0F8A74" w14:textId="6EED1D9F" w:rsidR="00863592" w:rsidRDefault="00863592" w:rsidP="005C03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965493" w14:textId="37374FF6" w:rsidR="007A2CB7" w:rsidRDefault="007A2CB7" w:rsidP="005C03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0371EC" w14:textId="77777777" w:rsidR="007A2CB7" w:rsidRDefault="007A2CB7" w:rsidP="005C03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B7653F" w14:textId="2BD8F885" w:rsidR="00F95AED" w:rsidRDefault="0047223A" w:rsidP="005C03B7">
      <w:pPr>
        <w:rPr>
          <w:color w:val="1F497D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Question #5: Can</w:t>
      </w:r>
      <w:r w:rsidR="00CE1A17" w:rsidRPr="0832AA7D">
        <w:rPr>
          <w:rFonts w:ascii="Times New Roman" w:hAnsi="Times New Roman" w:cs="Times New Roman"/>
          <w:b/>
          <w:bCs/>
          <w:sz w:val="24"/>
          <w:szCs w:val="24"/>
        </w:rPr>
        <w:t xml:space="preserve"> Adult Education programs enroll students solely in the ABE-RLA course instead of enrolling them in both the ABE Reading and ABE Language Arts courses?</w:t>
      </w:r>
    </w:p>
    <w:p w14:paraId="3F2B9565" w14:textId="7F36579A" w:rsidR="005C03B7" w:rsidRDefault="0047223A" w:rsidP="005C03B7">
      <w:pPr>
        <w:rPr>
          <w:rFonts w:ascii="Times New Roman" w:hAnsi="Times New Roman" w:cs="Times New Roman"/>
          <w:sz w:val="24"/>
          <w:szCs w:val="24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t>Answer # 5:</w:t>
      </w:r>
      <w:r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000F1151" w:rsidRPr="0832AA7D">
        <w:rPr>
          <w:rFonts w:ascii="Times New Roman" w:hAnsi="Times New Roman" w:cs="Times New Roman"/>
          <w:sz w:val="24"/>
          <w:szCs w:val="24"/>
        </w:rPr>
        <w:t xml:space="preserve">Yes. Since both </w:t>
      </w:r>
      <w:r w:rsidR="0020535F" w:rsidRPr="0832AA7D">
        <w:rPr>
          <w:rFonts w:ascii="Times New Roman" w:hAnsi="Times New Roman" w:cs="Times New Roman"/>
          <w:sz w:val="24"/>
          <w:szCs w:val="24"/>
        </w:rPr>
        <w:t>Reading</w:t>
      </w:r>
      <w:r w:rsidR="000F1151"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0020535F" w:rsidRPr="0832AA7D">
        <w:rPr>
          <w:rFonts w:ascii="Times New Roman" w:hAnsi="Times New Roman" w:cs="Times New Roman"/>
          <w:sz w:val="24"/>
          <w:szCs w:val="24"/>
        </w:rPr>
        <w:t xml:space="preserve">and Language Arts (writing) standards </w:t>
      </w:r>
      <w:r w:rsidR="000F1151" w:rsidRPr="0832AA7D">
        <w:rPr>
          <w:rFonts w:ascii="Times New Roman" w:hAnsi="Times New Roman" w:cs="Times New Roman"/>
          <w:sz w:val="24"/>
          <w:szCs w:val="24"/>
        </w:rPr>
        <w:t xml:space="preserve">are </w:t>
      </w:r>
      <w:r w:rsidR="0020535F" w:rsidRPr="0832AA7D">
        <w:rPr>
          <w:rFonts w:ascii="Times New Roman" w:hAnsi="Times New Roman" w:cs="Times New Roman"/>
          <w:sz w:val="24"/>
          <w:szCs w:val="24"/>
        </w:rPr>
        <w:t>integrated in the new ABE-RLA course, programs are no longer required to offer a separate Language Arts (writing) course. It is allowable for ABE students to enroll in only the RLA course instead of both ABE Reading and Language</w:t>
      </w:r>
      <w:r w:rsidR="00B453E6">
        <w:rPr>
          <w:rFonts w:ascii="Times New Roman" w:hAnsi="Times New Roman" w:cs="Times New Roman"/>
          <w:sz w:val="24"/>
          <w:szCs w:val="24"/>
        </w:rPr>
        <w:t xml:space="preserve"> Arts</w:t>
      </w:r>
      <w:r w:rsidR="0020535F" w:rsidRPr="0832AA7D">
        <w:rPr>
          <w:rFonts w:ascii="Times New Roman" w:hAnsi="Times New Roman" w:cs="Times New Roman"/>
          <w:sz w:val="24"/>
          <w:szCs w:val="24"/>
        </w:rPr>
        <w:t xml:space="preserve"> courses.</w:t>
      </w:r>
    </w:p>
    <w:p w14:paraId="62CBAC39" w14:textId="77777777" w:rsidR="007A2CB7" w:rsidRPr="00F95AED" w:rsidRDefault="007A2CB7" w:rsidP="005C03B7">
      <w:pPr>
        <w:rPr>
          <w:color w:val="1F497D"/>
        </w:rPr>
      </w:pPr>
    </w:p>
    <w:p w14:paraId="3F7D71E9" w14:textId="50BB3EAC" w:rsidR="00F95AED" w:rsidRDefault="0047223A" w:rsidP="25A298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t xml:space="preserve">Question #6: </w:t>
      </w:r>
      <w:r w:rsidR="005C03B7" w:rsidRPr="0832AA7D">
        <w:rPr>
          <w:rFonts w:ascii="Times New Roman" w:hAnsi="Times New Roman" w:cs="Times New Roman"/>
          <w:b/>
          <w:bCs/>
          <w:sz w:val="24"/>
          <w:szCs w:val="24"/>
        </w:rPr>
        <w:t>Are we allowed to use the prior Reading (SD: 9900002 or FCS: ABX0200-ABX0299) and Language (SD: 9900003 or FCS</w:t>
      </w:r>
      <w:r w:rsidR="00CE5955" w:rsidRPr="0832AA7D">
        <w:rPr>
          <w:rFonts w:ascii="Times New Roman" w:hAnsi="Times New Roman" w:cs="Times New Roman"/>
          <w:b/>
          <w:bCs/>
          <w:sz w:val="24"/>
          <w:szCs w:val="24"/>
        </w:rPr>
        <w:t>: ABX0300-ABX0399)</w:t>
      </w:r>
      <w:r w:rsidR="005C03B7" w:rsidRPr="0832AA7D">
        <w:rPr>
          <w:rFonts w:ascii="Times New Roman" w:hAnsi="Times New Roman" w:cs="Times New Roman"/>
          <w:b/>
          <w:bCs/>
          <w:sz w:val="24"/>
          <w:szCs w:val="24"/>
        </w:rPr>
        <w:t xml:space="preserve"> courses for Adult Basic Education students? </w:t>
      </w:r>
    </w:p>
    <w:p w14:paraId="17E30605" w14:textId="48D0CB41" w:rsidR="009C2F29" w:rsidRPr="00F95AED" w:rsidRDefault="0047223A" w:rsidP="25A298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t>Answer #6:</w:t>
      </w:r>
      <w:r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00CE5955" w:rsidRPr="0832AA7D">
        <w:rPr>
          <w:rFonts w:ascii="Times New Roman" w:hAnsi="Times New Roman" w:cs="Times New Roman"/>
          <w:sz w:val="24"/>
          <w:szCs w:val="24"/>
        </w:rPr>
        <w:t xml:space="preserve">Yes, in 2022-2023 the prior courses will </w:t>
      </w:r>
      <w:r w:rsidR="00526962" w:rsidRPr="0832AA7D">
        <w:rPr>
          <w:rFonts w:ascii="Times New Roman" w:hAnsi="Times New Roman" w:cs="Times New Roman"/>
          <w:sz w:val="24"/>
          <w:szCs w:val="24"/>
        </w:rPr>
        <w:t xml:space="preserve">still </w:t>
      </w:r>
      <w:r w:rsidR="00CE5955" w:rsidRPr="0832AA7D">
        <w:rPr>
          <w:rFonts w:ascii="Times New Roman" w:hAnsi="Times New Roman" w:cs="Times New Roman"/>
          <w:sz w:val="24"/>
          <w:szCs w:val="24"/>
        </w:rPr>
        <w:t>be available for studen</w:t>
      </w:r>
      <w:r w:rsidR="00526962" w:rsidRPr="0832AA7D">
        <w:rPr>
          <w:rFonts w:ascii="Times New Roman" w:hAnsi="Times New Roman" w:cs="Times New Roman"/>
          <w:sz w:val="24"/>
          <w:szCs w:val="24"/>
        </w:rPr>
        <w:t>ts. They have been daggered</w:t>
      </w:r>
      <w:r w:rsidR="00E42ABE"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00526962" w:rsidRPr="0832AA7D">
        <w:rPr>
          <w:rFonts w:ascii="Times New Roman" w:hAnsi="Times New Roman" w:cs="Times New Roman"/>
          <w:sz w:val="24"/>
          <w:szCs w:val="24"/>
        </w:rPr>
        <w:t xml:space="preserve">for </w:t>
      </w:r>
      <w:r w:rsidR="00CE5955" w:rsidRPr="0832AA7D">
        <w:rPr>
          <w:rFonts w:ascii="Times New Roman" w:hAnsi="Times New Roman" w:cs="Times New Roman"/>
          <w:sz w:val="24"/>
          <w:szCs w:val="24"/>
        </w:rPr>
        <w:t>deletion after the 2022-2023 school year.</w:t>
      </w:r>
      <w:r w:rsidR="009C2F29" w:rsidRPr="0832AA7D">
        <w:rPr>
          <w:rFonts w:ascii="Times New Roman" w:hAnsi="Times New Roman" w:cs="Times New Roman"/>
          <w:sz w:val="24"/>
          <w:szCs w:val="24"/>
        </w:rPr>
        <w:t xml:space="preserve"> Note that students cannot be enrolled in the new ABE-RLA course and the individual Reading or Language course</w:t>
      </w:r>
      <w:r w:rsidR="00E809AC">
        <w:rPr>
          <w:rFonts w:ascii="Times New Roman" w:hAnsi="Times New Roman" w:cs="Times New Roman"/>
          <w:sz w:val="24"/>
          <w:szCs w:val="24"/>
        </w:rPr>
        <w:t>s</w:t>
      </w:r>
      <w:r w:rsidR="009C2F29" w:rsidRPr="0832AA7D">
        <w:rPr>
          <w:rFonts w:ascii="Times New Roman" w:hAnsi="Times New Roman" w:cs="Times New Roman"/>
          <w:sz w:val="24"/>
          <w:szCs w:val="24"/>
        </w:rPr>
        <w:t xml:space="preserve"> simultaneously.</w:t>
      </w:r>
    </w:p>
    <w:p w14:paraId="3C855677" w14:textId="7FE8363F" w:rsidR="00434403" w:rsidRPr="0047223A" w:rsidRDefault="00434403" w:rsidP="00CE5955">
      <w:pPr>
        <w:rPr>
          <w:rFonts w:ascii="Times New Roman" w:hAnsi="Times New Roman" w:cs="Times New Roman"/>
          <w:sz w:val="24"/>
          <w:szCs w:val="24"/>
        </w:rPr>
      </w:pPr>
    </w:p>
    <w:p w14:paraId="236F9767" w14:textId="41A57167" w:rsidR="0047223A" w:rsidRDefault="0047223A" w:rsidP="4239F2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t xml:space="preserve">Question #7: </w:t>
      </w:r>
      <w:r w:rsidR="00434403" w:rsidRPr="0832AA7D">
        <w:rPr>
          <w:rFonts w:ascii="Times New Roman" w:hAnsi="Times New Roman" w:cs="Times New Roman"/>
          <w:b/>
          <w:bCs/>
          <w:sz w:val="24"/>
          <w:szCs w:val="24"/>
        </w:rPr>
        <w:t>Where are the Career and Education planning, digital literacy, and workforce planning sections that were previously included in the Reading and</w:t>
      </w:r>
      <w:r w:rsidRPr="0832AA7D">
        <w:rPr>
          <w:rFonts w:ascii="Times New Roman" w:hAnsi="Times New Roman" w:cs="Times New Roman"/>
          <w:b/>
          <w:bCs/>
          <w:sz w:val="24"/>
          <w:szCs w:val="24"/>
        </w:rPr>
        <w:t xml:space="preserve"> Language curriculum frameworks</w:t>
      </w:r>
    </w:p>
    <w:p w14:paraId="521D619B" w14:textId="692CA42E" w:rsidR="00AA3C6E" w:rsidRPr="0047223A" w:rsidRDefault="00E55074" w:rsidP="10E8EF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t>Answer #7:</w:t>
      </w:r>
      <w:r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00434403" w:rsidRPr="0832AA7D">
        <w:rPr>
          <w:rFonts w:ascii="Times New Roman" w:hAnsi="Times New Roman" w:cs="Times New Roman"/>
          <w:sz w:val="24"/>
          <w:szCs w:val="24"/>
        </w:rPr>
        <w:t>The Employability Curriculum Framework/Standards have been developed as a separate document (and taken out of the RLA and Math Frameworks). This provides language, clear direction, and examples to integrate employability skills in</w:t>
      </w:r>
      <w:r w:rsidR="00AA3C6E" w:rsidRPr="0832AA7D">
        <w:rPr>
          <w:rFonts w:ascii="Times New Roman" w:hAnsi="Times New Roman" w:cs="Times New Roman"/>
          <w:sz w:val="24"/>
          <w:szCs w:val="24"/>
        </w:rPr>
        <w:t>to</w:t>
      </w:r>
      <w:r w:rsidR="00E809AC">
        <w:rPr>
          <w:rFonts w:ascii="Times New Roman" w:hAnsi="Times New Roman" w:cs="Times New Roman"/>
          <w:sz w:val="24"/>
          <w:szCs w:val="24"/>
        </w:rPr>
        <w:t xml:space="preserve"> an Integrated Education and Training</w:t>
      </w:r>
      <w:r w:rsidR="00AA3C6E"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00E809AC">
        <w:rPr>
          <w:rFonts w:ascii="Times New Roman" w:hAnsi="Times New Roman" w:cs="Times New Roman"/>
          <w:sz w:val="24"/>
          <w:szCs w:val="24"/>
        </w:rPr>
        <w:t>(</w:t>
      </w:r>
      <w:r w:rsidR="00AA3C6E" w:rsidRPr="0832AA7D">
        <w:rPr>
          <w:rFonts w:ascii="Times New Roman" w:hAnsi="Times New Roman" w:cs="Times New Roman"/>
          <w:sz w:val="24"/>
          <w:szCs w:val="24"/>
        </w:rPr>
        <w:t>IET</w:t>
      </w:r>
      <w:r w:rsidR="00E809AC">
        <w:rPr>
          <w:rFonts w:ascii="Times New Roman" w:hAnsi="Times New Roman" w:cs="Times New Roman"/>
          <w:sz w:val="24"/>
          <w:szCs w:val="24"/>
        </w:rPr>
        <w:t>)</w:t>
      </w:r>
      <w:r w:rsidR="00AA3C6E"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007A2CB7">
        <w:rPr>
          <w:rFonts w:ascii="Times New Roman" w:hAnsi="Times New Roman" w:cs="Times New Roman"/>
          <w:sz w:val="24"/>
          <w:szCs w:val="24"/>
        </w:rPr>
        <w:t xml:space="preserve">program </w:t>
      </w:r>
      <w:r w:rsidR="00AA3C6E" w:rsidRPr="0832AA7D">
        <w:rPr>
          <w:rFonts w:ascii="Times New Roman" w:hAnsi="Times New Roman" w:cs="Times New Roman"/>
          <w:sz w:val="24"/>
          <w:szCs w:val="24"/>
        </w:rPr>
        <w:t>and improve programming</w:t>
      </w:r>
      <w:r w:rsidR="00434403" w:rsidRPr="0832AA7D">
        <w:rPr>
          <w:rFonts w:ascii="Times New Roman" w:hAnsi="Times New Roman" w:cs="Times New Roman"/>
          <w:sz w:val="24"/>
          <w:szCs w:val="24"/>
        </w:rPr>
        <w:t>.</w:t>
      </w:r>
      <w:r w:rsidR="00E42ABE"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00AA3C6E" w:rsidRPr="0832AA7D">
        <w:rPr>
          <w:rFonts w:ascii="Times New Roman" w:hAnsi="Times New Roman" w:cs="Times New Roman"/>
          <w:sz w:val="24"/>
          <w:szCs w:val="24"/>
        </w:rPr>
        <w:t xml:space="preserve">The sections about career and education planning, digital literacy, and workforce planning have been taken out of the </w:t>
      </w:r>
      <w:r w:rsidR="088AE488" w:rsidRPr="0832AA7D">
        <w:rPr>
          <w:rFonts w:ascii="Times New Roman" w:hAnsi="Times New Roman" w:cs="Times New Roman"/>
          <w:sz w:val="24"/>
          <w:szCs w:val="24"/>
        </w:rPr>
        <w:t>R</w:t>
      </w:r>
      <w:r w:rsidR="00AA3C6E" w:rsidRPr="0832AA7D">
        <w:rPr>
          <w:rFonts w:ascii="Times New Roman" w:hAnsi="Times New Roman" w:cs="Times New Roman"/>
          <w:sz w:val="24"/>
          <w:szCs w:val="24"/>
        </w:rPr>
        <w:t xml:space="preserve">LA, Math and ESOL frameworks because the information has been included in the Employability skills curriculum framework.  </w:t>
      </w:r>
    </w:p>
    <w:p w14:paraId="371B019A" w14:textId="1E5DEF82" w:rsidR="009C2F29" w:rsidRPr="0047223A" w:rsidRDefault="009C2F29" w:rsidP="009C2F29">
      <w:pPr>
        <w:rPr>
          <w:rFonts w:ascii="Times New Roman" w:hAnsi="Times New Roman" w:cs="Times New Roman"/>
          <w:sz w:val="24"/>
          <w:szCs w:val="24"/>
        </w:rPr>
      </w:pPr>
    </w:p>
    <w:p w14:paraId="14B9FD96" w14:textId="5D5986D1" w:rsidR="009C2F29" w:rsidRPr="00863592" w:rsidRDefault="00E55074" w:rsidP="10E8EF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t xml:space="preserve">Question #8: </w:t>
      </w:r>
      <w:r w:rsidR="009C2F29" w:rsidRPr="0832AA7D">
        <w:rPr>
          <w:rFonts w:ascii="Times New Roman" w:hAnsi="Times New Roman" w:cs="Times New Roman"/>
          <w:b/>
          <w:bCs/>
          <w:sz w:val="24"/>
          <w:szCs w:val="24"/>
        </w:rPr>
        <w:t>How will LCP</w:t>
      </w:r>
      <w:r w:rsidR="705F2D01" w:rsidRPr="0832AA7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C2F29" w:rsidRPr="0832AA7D">
        <w:rPr>
          <w:rFonts w:ascii="Times New Roman" w:hAnsi="Times New Roman" w:cs="Times New Roman"/>
          <w:b/>
          <w:bCs/>
          <w:sz w:val="24"/>
          <w:szCs w:val="24"/>
        </w:rPr>
        <w:t xml:space="preserve"> be calculated with the new combined RLA course?</w:t>
      </w:r>
    </w:p>
    <w:p w14:paraId="3066448F" w14:textId="1A1AF89F" w:rsidR="006817CD" w:rsidRDefault="00E55074" w:rsidP="25A29856">
      <w:pPr>
        <w:rPr>
          <w:rFonts w:ascii="Times New Roman" w:eastAsia="Times New Roman" w:hAnsi="Times New Roman" w:cs="Times New Roman"/>
          <w:sz w:val="24"/>
          <w:szCs w:val="24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t>Answer #8:</w:t>
      </w:r>
      <w:r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Prior to the implementation of the RLA course, students could take Reading and Language</w:t>
      </w:r>
      <w:r w:rsidR="00E809AC">
        <w:rPr>
          <w:rFonts w:ascii="Times New Roman" w:eastAsia="Times New Roman" w:hAnsi="Times New Roman" w:cs="Times New Roman"/>
          <w:sz w:val="24"/>
          <w:szCs w:val="24"/>
        </w:rPr>
        <w:t xml:space="preserve"> Arts courses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 separately which provided the opportunity to earn two separate 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learning gains/</w:t>
      </w:r>
      <w:r w:rsidR="007A2CB7">
        <w:rPr>
          <w:rFonts w:ascii="Times New Roman" w:eastAsia="Times New Roman" w:hAnsi="Times New Roman" w:cs="Times New Roman"/>
          <w:sz w:val="24"/>
          <w:szCs w:val="24"/>
        </w:rPr>
        <w:t>Literacy Completion Points (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LCPs</w:t>
      </w:r>
      <w:r w:rsidR="00E809AC">
        <w:rPr>
          <w:rFonts w:ascii="Times New Roman" w:eastAsia="Times New Roman" w:hAnsi="Times New Roman" w:cs="Times New Roman"/>
          <w:sz w:val="24"/>
          <w:szCs w:val="24"/>
        </w:rPr>
        <w:t>)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. Even though </w:t>
      </w:r>
      <w:r w:rsidR="00CB15D3" w:rsidRPr="0832AA7D">
        <w:rPr>
          <w:rFonts w:ascii="Times New Roman" w:eastAsia="Times New Roman" w:hAnsi="Times New Roman" w:cs="Times New Roman"/>
          <w:sz w:val="24"/>
          <w:szCs w:val="24"/>
        </w:rPr>
        <w:t>r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eading and </w:t>
      </w:r>
      <w:r w:rsidR="00CB15D3" w:rsidRPr="0832AA7D">
        <w:rPr>
          <w:rFonts w:ascii="Times New Roman" w:eastAsia="Times New Roman" w:hAnsi="Times New Roman" w:cs="Times New Roman"/>
          <w:sz w:val="24"/>
          <w:szCs w:val="24"/>
        </w:rPr>
        <w:t>l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anguage are combined in the RLA course, there is still an opportunity to earn two separate learning gains depending on which pre</w:t>
      </w:r>
      <w:r w:rsidR="007A2CB7">
        <w:rPr>
          <w:rFonts w:ascii="Times New Roman" w:eastAsia="Times New Roman" w:hAnsi="Times New Roman" w:cs="Times New Roman"/>
          <w:sz w:val="24"/>
          <w:szCs w:val="24"/>
        </w:rPr>
        <w:t>-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 and post-tests a student takes. The RLA course allows students to be placed using just one test (a language or reading pre-test). If only one pre-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test is taken, then only one 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learning gain/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LCP</w:t>
      </w:r>
      <w:r w:rsidR="25A29856" w:rsidRPr="0078356E">
        <w:rPr>
          <w:rFonts w:ascii="Times New Roman" w:eastAsia="Times New Roman" w:hAnsi="Times New Roman" w:cs="Times New Roman"/>
          <w:color w:val="2B579A"/>
          <w:sz w:val="24"/>
          <w:szCs w:val="24"/>
          <w:shd w:val="clear" w:color="auto" w:fill="E6E6E6"/>
        </w:rPr>
        <w:t xml:space="preserve"> 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may be earned based on 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post-test score. However, if an agency chooses to pre</w:t>
      </w:r>
      <w:r w:rsidR="007A2CB7">
        <w:rPr>
          <w:rFonts w:ascii="Times New Roman" w:eastAsia="Times New Roman" w:hAnsi="Times New Roman" w:cs="Times New Roman"/>
          <w:sz w:val="24"/>
          <w:szCs w:val="24"/>
        </w:rPr>
        <w:t>-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 and post-test a student in both </w:t>
      </w:r>
      <w:r w:rsidR="0025412A" w:rsidRPr="0832AA7D">
        <w:rPr>
          <w:rFonts w:ascii="Times New Roman" w:eastAsia="Times New Roman" w:hAnsi="Times New Roman" w:cs="Times New Roman"/>
          <w:sz w:val="24"/>
          <w:szCs w:val="24"/>
        </w:rPr>
        <w:t>r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eading and </w:t>
      </w:r>
      <w:r w:rsidR="0025412A" w:rsidRPr="0832AA7D">
        <w:rPr>
          <w:rFonts w:ascii="Times New Roman" w:eastAsia="Times New Roman" w:hAnsi="Times New Roman" w:cs="Times New Roman"/>
          <w:sz w:val="24"/>
          <w:szCs w:val="24"/>
        </w:rPr>
        <w:t>l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anguage, then the opportunity </w:t>
      </w:r>
      <w:r w:rsidR="00E809AC">
        <w:rPr>
          <w:rFonts w:ascii="Times New Roman" w:eastAsia="Times New Roman" w:hAnsi="Times New Roman" w:cs="Times New Roman"/>
          <w:sz w:val="24"/>
          <w:szCs w:val="24"/>
        </w:rPr>
        <w:t>to earn</w:t>
      </w:r>
      <w:r w:rsidR="00E809AC" w:rsidRPr="0832A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 xml:space="preserve">both reading and language 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gains/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LCPs remain</w:t>
      </w:r>
      <w:r w:rsidR="00E809AC">
        <w:rPr>
          <w:rFonts w:ascii="Times New Roman" w:eastAsia="Times New Roman" w:hAnsi="Times New Roman" w:cs="Times New Roman"/>
          <w:sz w:val="24"/>
          <w:szCs w:val="24"/>
        </w:rPr>
        <w:t>s</w:t>
      </w:r>
      <w:r w:rsidR="25A29856" w:rsidRPr="0832AA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412A" w:rsidRPr="0832A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B77B69" w14:textId="57640DE5" w:rsidR="25A29856" w:rsidRPr="00863592" w:rsidRDefault="25A29856" w:rsidP="25A29856">
      <w:pPr>
        <w:rPr>
          <w:rFonts w:ascii="Times New Roman" w:eastAsia="Times New Roman" w:hAnsi="Times New Roman" w:cs="Times New Roman"/>
          <w:sz w:val="24"/>
          <w:szCs w:val="24"/>
        </w:rPr>
      </w:pPr>
      <w:r w:rsidRPr="0832AA7D"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049"/>
        <w:gridCol w:w="2303"/>
        <w:gridCol w:w="2688"/>
        <w:gridCol w:w="2429"/>
        <w:gridCol w:w="2481"/>
      </w:tblGrid>
      <w:tr w:rsidR="00E82E31" w:rsidRPr="00863592" w14:paraId="43CFF794" w14:textId="77777777" w:rsidTr="0832AA7D">
        <w:tc>
          <w:tcPr>
            <w:tcW w:w="1177" w:type="pct"/>
          </w:tcPr>
          <w:p w14:paraId="219A2A3E" w14:textId="386C41AF" w:rsidR="00E82E31" w:rsidRPr="00863592" w:rsidRDefault="1DB34A4A" w:rsidP="7B79FA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B79FAFE">
              <w:rPr>
                <w:rFonts w:ascii="Times New Roman" w:eastAsia="Times New Roman" w:hAnsi="Times New Roman" w:cs="Times New Roman"/>
                <w:b/>
                <w:bCs/>
              </w:rPr>
              <w:t>Scenario</w:t>
            </w:r>
          </w:p>
        </w:tc>
        <w:tc>
          <w:tcPr>
            <w:tcW w:w="889" w:type="pct"/>
          </w:tcPr>
          <w:p w14:paraId="40217B8D" w14:textId="302F8AD0" w:rsidR="00E82E31" w:rsidRPr="00863592" w:rsidRDefault="713207B8" w:rsidP="7B79FA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832AA7D">
              <w:rPr>
                <w:rFonts w:ascii="Times New Roman" w:eastAsia="Times New Roman" w:hAnsi="Times New Roman" w:cs="Times New Roman"/>
                <w:b/>
                <w:bCs/>
              </w:rPr>
              <w:t>Pre-test</w:t>
            </w:r>
            <w:r w:rsidR="19288E44" w:rsidRPr="0832AA7D">
              <w:rPr>
                <w:rFonts w:ascii="Times New Roman" w:eastAsia="Times New Roman" w:hAnsi="Times New Roman" w:cs="Times New Roman"/>
                <w:b/>
                <w:bCs/>
              </w:rPr>
              <w:t>(s)</w:t>
            </w:r>
            <w:r w:rsidRPr="0832AA7D">
              <w:rPr>
                <w:rFonts w:ascii="Times New Roman" w:eastAsia="Times New Roman" w:hAnsi="Times New Roman" w:cs="Times New Roman"/>
                <w:b/>
                <w:bCs/>
              </w:rPr>
              <w:t xml:space="preserve"> Taken</w:t>
            </w:r>
          </w:p>
        </w:tc>
        <w:tc>
          <w:tcPr>
            <w:tcW w:w="1038" w:type="pct"/>
          </w:tcPr>
          <w:p w14:paraId="701B6406" w14:textId="17FF93A0" w:rsidR="00E82E31" w:rsidRPr="00863592" w:rsidRDefault="1DB34A4A" w:rsidP="7B79FA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B79FAFE">
              <w:rPr>
                <w:rFonts w:ascii="Times New Roman" w:eastAsia="Times New Roman" w:hAnsi="Times New Roman" w:cs="Times New Roman"/>
                <w:b/>
                <w:bCs/>
              </w:rPr>
              <w:t>Placement</w:t>
            </w:r>
          </w:p>
        </w:tc>
        <w:tc>
          <w:tcPr>
            <w:tcW w:w="938" w:type="pct"/>
          </w:tcPr>
          <w:p w14:paraId="25C17470" w14:textId="1A1D4637" w:rsidR="00E82E31" w:rsidRPr="00863592" w:rsidRDefault="713207B8" w:rsidP="7B79FA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832AA7D">
              <w:rPr>
                <w:rFonts w:ascii="Times New Roman" w:eastAsia="Times New Roman" w:hAnsi="Times New Roman" w:cs="Times New Roman"/>
                <w:b/>
                <w:bCs/>
              </w:rPr>
              <w:t>Post-test</w:t>
            </w:r>
          </w:p>
        </w:tc>
        <w:tc>
          <w:tcPr>
            <w:tcW w:w="959" w:type="pct"/>
          </w:tcPr>
          <w:p w14:paraId="4EF10F9B" w14:textId="11B40588" w:rsidR="00E82E31" w:rsidRPr="00863592" w:rsidRDefault="713207B8" w:rsidP="7B79FA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832AA7D">
              <w:rPr>
                <w:rFonts w:ascii="Times New Roman" w:eastAsia="Times New Roman" w:hAnsi="Times New Roman" w:cs="Times New Roman"/>
                <w:b/>
                <w:bCs/>
              </w:rPr>
              <w:t>Measurable Skill Gain/LCP</w:t>
            </w:r>
          </w:p>
        </w:tc>
      </w:tr>
      <w:tr w:rsidR="00E82E31" w:rsidRPr="00863592" w14:paraId="55B1AF1A" w14:textId="77777777" w:rsidTr="0832AA7D">
        <w:tc>
          <w:tcPr>
            <w:tcW w:w="1177" w:type="pct"/>
          </w:tcPr>
          <w:p w14:paraId="3A1C8555" w14:textId="1C490738" w:rsidR="00E82E31" w:rsidRPr="00863592" w:rsidRDefault="19288E44" w:rsidP="7B79FAFE">
            <w:pPr>
              <w:rPr>
                <w:rFonts w:ascii="Times New Roman" w:eastAsia="Times New Roman" w:hAnsi="Times New Roman" w:cs="Times New Roman"/>
              </w:rPr>
            </w:pPr>
            <w:r w:rsidRPr="0832AA7D">
              <w:rPr>
                <w:rFonts w:ascii="Times New Roman" w:eastAsia="Times New Roman" w:hAnsi="Times New Roman" w:cs="Times New Roman"/>
              </w:rPr>
              <w:t>S</w:t>
            </w:r>
            <w:r w:rsidR="713207B8" w:rsidRPr="0832AA7D">
              <w:rPr>
                <w:rFonts w:ascii="Times New Roman" w:eastAsia="Times New Roman" w:hAnsi="Times New Roman" w:cs="Times New Roman"/>
              </w:rPr>
              <w:t>tudent is pre-tested in both reading and language</w:t>
            </w:r>
            <w:r w:rsidRPr="0832AA7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9" w:type="pct"/>
          </w:tcPr>
          <w:p w14:paraId="2E841207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CASAS 900 GOALS Series (Reading)</w:t>
            </w:r>
          </w:p>
          <w:p w14:paraId="1BB475C8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751727F6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  <w:b/>
              </w:rPr>
            </w:pPr>
            <w:r w:rsidRPr="006817CD">
              <w:rPr>
                <w:rFonts w:ascii="Times New Roman" w:eastAsia="Times New Roman" w:hAnsi="Times New Roman" w:cs="Times New Roman"/>
                <w:b/>
              </w:rPr>
              <w:t>OR</w:t>
            </w:r>
          </w:p>
          <w:p w14:paraId="1464EBF3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7EBC8C2F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TABE 11 &amp; 12 (Reading)</w:t>
            </w:r>
          </w:p>
          <w:p w14:paraId="225AEF25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159532E3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  <w:b/>
              </w:rPr>
            </w:pPr>
            <w:r w:rsidRPr="006817CD">
              <w:rPr>
                <w:rFonts w:ascii="Times New Roman" w:eastAsia="Times New Roman" w:hAnsi="Times New Roman" w:cs="Times New Roman"/>
                <w:b/>
              </w:rPr>
              <w:t>&amp;</w:t>
            </w:r>
          </w:p>
          <w:p w14:paraId="17CDFD24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05B11B10" w14:textId="54751D47" w:rsidR="00E82E31" w:rsidRPr="00863592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TABE 11 &amp; 12 (Language)</w:t>
            </w:r>
          </w:p>
        </w:tc>
        <w:tc>
          <w:tcPr>
            <w:tcW w:w="1038" w:type="pct"/>
          </w:tcPr>
          <w:p w14:paraId="4DCF0B9E" w14:textId="391AF3FF" w:rsidR="00E82E31" w:rsidRDefault="62048092" w:rsidP="7B79FAFE">
            <w:pPr>
              <w:rPr>
                <w:rFonts w:ascii="Times New Roman" w:eastAsia="Times New Roman" w:hAnsi="Times New Roman" w:cs="Times New Roman"/>
              </w:rPr>
            </w:pPr>
            <w:r w:rsidRPr="7B79FAFE">
              <w:rPr>
                <w:rFonts w:ascii="Times New Roman" w:eastAsia="Times New Roman" w:hAnsi="Times New Roman" w:cs="Times New Roman"/>
              </w:rPr>
              <w:t>Student is p</w:t>
            </w:r>
            <w:r w:rsidR="458506D7" w:rsidRPr="7B79FAFE">
              <w:rPr>
                <w:rFonts w:ascii="Times New Roman" w:eastAsia="Times New Roman" w:hAnsi="Times New Roman" w:cs="Times New Roman"/>
              </w:rPr>
              <w:t xml:space="preserve">laced in the ABE level </w:t>
            </w:r>
            <w:r w:rsidR="0025412A" w:rsidRPr="7B79FAFE">
              <w:rPr>
                <w:rFonts w:ascii="Times New Roman" w:eastAsia="Times New Roman" w:hAnsi="Times New Roman" w:cs="Times New Roman"/>
              </w:rPr>
              <w:t>associated with</w:t>
            </w:r>
            <w:r w:rsidR="458506D7" w:rsidRPr="7B79FAFE">
              <w:rPr>
                <w:rFonts w:ascii="Times New Roman" w:eastAsia="Times New Roman" w:hAnsi="Times New Roman" w:cs="Times New Roman"/>
              </w:rPr>
              <w:t xml:space="preserve"> the</w:t>
            </w:r>
            <w:r w:rsidR="1DB34A4A" w:rsidRPr="7B79FAFE">
              <w:rPr>
                <w:rFonts w:ascii="Times New Roman" w:eastAsia="Times New Roman" w:hAnsi="Times New Roman" w:cs="Times New Roman"/>
              </w:rPr>
              <w:t xml:space="preserve"> lowest functioning level </w:t>
            </w:r>
            <w:r w:rsidR="458506D7" w:rsidRPr="7B79FAFE">
              <w:rPr>
                <w:rFonts w:ascii="Times New Roman" w:eastAsia="Times New Roman" w:hAnsi="Times New Roman" w:cs="Times New Roman"/>
              </w:rPr>
              <w:t xml:space="preserve">of both </w:t>
            </w:r>
            <w:r w:rsidR="1DB34A4A" w:rsidRPr="7B79FAFE">
              <w:rPr>
                <w:rFonts w:ascii="Times New Roman" w:eastAsia="Times New Roman" w:hAnsi="Times New Roman" w:cs="Times New Roman"/>
              </w:rPr>
              <w:t>pre-test score</w:t>
            </w:r>
            <w:r w:rsidR="458506D7" w:rsidRPr="7B79FAFE">
              <w:rPr>
                <w:rFonts w:ascii="Times New Roman" w:eastAsia="Times New Roman" w:hAnsi="Times New Roman" w:cs="Times New Roman"/>
              </w:rPr>
              <w:t>s</w:t>
            </w:r>
            <w:r w:rsidRPr="7B79FAF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38" w:type="pct"/>
          </w:tcPr>
          <w:p w14:paraId="2D25A648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CASAS 900 GOALS Series (Reading)</w:t>
            </w:r>
          </w:p>
          <w:p w14:paraId="1868E94E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0BCB2450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  <w:b/>
              </w:rPr>
            </w:pPr>
            <w:r w:rsidRPr="006817CD">
              <w:rPr>
                <w:rFonts w:ascii="Times New Roman" w:eastAsia="Times New Roman" w:hAnsi="Times New Roman" w:cs="Times New Roman"/>
                <w:b/>
              </w:rPr>
              <w:t>OR</w:t>
            </w:r>
          </w:p>
          <w:p w14:paraId="0B3CD5C6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37E1D60F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TABE 11 &amp; 12 (Reading)</w:t>
            </w:r>
          </w:p>
          <w:p w14:paraId="6DDDE213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7436F0EE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  <w:b/>
              </w:rPr>
            </w:pPr>
            <w:r w:rsidRPr="006817CD">
              <w:rPr>
                <w:rFonts w:ascii="Times New Roman" w:eastAsia="Times New Roman" w:hAnsi="Times New Roman" w:cs="Times New Roman"/>
                <w:b/>
              </w:rPr>
              <w:t>&amp;</w:t>
            </w:r>
          </w:p>
          <w:p w14:paraId="7AC5C861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0E2F593D" w14:textId="10A51D10" w:rsidR="00E82E31" w:rsidRPr="00863592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TABE 11 &amp; 12 (Language)</w:t>
            </w:r>
          </w:p>
        </w:tc>
        <w:tc>
          <w:tcPr>
            <w:tcW w:w="959" w:type="pct"/>
          </w:tcPr>
          <w:p w14:paraId="2FC6DB91" w14:textId="09BFF386" w:rsidR="00E82E31" w:rsidRPr="00863592" w:rsidRDefault="420A29B6" w:rsidP="7B79FAFE">
            <w:pPr>
              <w:rPr>
                <w:rFonts w:ascii="Times New Roman" w:eastAsia="Times New Roman" w:hAnsi="Times New Roman" w:cs="Times New Roman"/>
              </w:rPr>
            </w:pPr>
            <w:r w:rsidRPr="7B79FAFE">
              <w:rPr>
                <w:rFonts w:ascii="Times New Roman" w:eastAsia="Times New Roman" w:hAnsi="Times New Roman" w:cs="Times New Roman"/>
              </w:rPr>
              <w:t xml:space="preserve">If the student is post-tested in both subject areas, they </w:t>
            </w:r>
            <w:r w:rsidR="62048092" w:rsidRPr="7B79FAFE">
              <w:rPr>
                <w:rFonts w:ascii="Times New Roman" w:eastAsia="Times New Roman" w:hAnsi="Times New Roman" w:cs="Times New Roman"/>
              </w:rPr>
              <w:t xml:space="preserve">could earn two MSG/LCPs </w:t>
            </w:r>
            <w:r w:rsidRPr="7B79FAFE">
              <w:rPr>
                <w:rFonts w:ascii="Times New Roman" w:eastAsia="Times New Roman" w:hAnsi="Times New Roman" w:cs="Times New Roman"/>
              </w:rPr>
              <w:t>if</w:t>
            </w:r>
            <w:r w:rsidR="62048092" w:rsidRPr="7B79FAFE">
              <w:rPr>
                <w:rFonts w:ascii="Times New Roman" w:eastAsia="Times New Roman" w:hAnsi="Times New Roman" w:cs="Times New Roman"/>
              </w:rPr>
              <w:t xml:space="preserve"> the reading and language post-test</w:t>
            </w:r>
            <w:r w:rsidRPr="7B79FAFE">
              <w:rPr>
                <w:rFonts w:ascii="Times New Roman" w:eastAsia="Times New Roman" w:hAnsi="Times New Roman" w:cs="Times New Roman"/>
              </w:rPr>
              <w:t xml:space="preserve"> scores reflect a gain</w:t>
            </w:r>
            <w:r w:rsidR="62048092" w:rsidRPr="7B79FAF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C20A1C" w:rsidRPr="00863592" w14:paraId="53C8E68B" w14:textId="77777777" w:rsidTr="0832AA7D">
        <w:tc>
          <w:tcPr>
            <w:tcW w:w="1177" w:type="pct"/>
          </w:tcPr>
          <w:p w14:paraId="3E7A9975" w14:textId="6589ABFD" w:rsidR="00C20A1C" w:rsidRPr="00863592" w:rsidRDefault="34A9C3A2" w:rsidP="7B79FAFE">
            <w:pPr>
              <w:rPr>
                <w:rFonts w:ascii="Times New Roman" w:eastAsia="Times New Roman" w:hAnsi="Times New Roman" w:cs="Times New Roman"/>
              </w:rPr>
            </w:pPr>
            <w:r w:rsidRPr="0832AA7D">
              <w:rPr>
                <w:rFonts w:ascii="Times New Roman" w:eastAsia="Times New Roman" w:hAnsi="Times New Roman" w:cs="Times New Roman"/>
              </w:rPr>
              <w:t>Student is pre-tested in just reading.</w:t>
            </w:r>
          </w:p>
        </w:tc>
        <w:tc>
          <w:tcPr>
            <w:tcW w:w="889" w:type="pct"/>
          </w:tcPr>
          <w:p w14:paraId="7A5235D8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CASAS 900 GOALS Series (Reading)</w:t>
            </w:r>
          </w:p>
          <w:p w14:paraId="3EE88B11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7A2BDEB8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  <w:b/>
              </w:rPr>
            </w:pPr>
            <w:r w:rsidRPr="006817CD">
              <w:rPr>
                <w:rFonts w:ascii="Times New Roman" w:eastAsia="Times New Roman" w:hAnsi="Times New Roman" w:cs="Times New Roman"/>
                <w:b/>
              </w:rPr>
              <w:t>OR</w:t>
            </w:r>
          </w:p>
          <w:p w14:paraId="000C26FE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44C476F8" w14:textId="6D409259" w:rsidR="00C20A1C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TABE 11 &amp; 12 (Reading)</w:t>
            </w:r>
          </w:p>
          <w:p w14:paraId="4ED021D0" w14:textId="76111806" w:rsidR="00C20A1C" w:rsidRPr="00863592" w:rsidRDefault="00C20A1C" w:rsidP="7B79FA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pct"/>
          </w:tcPr>
          <w:p w14:paraId="2BB106D4" w14:textId="151329C3" w:rsidR="00C20A1C" w:rsidRPr="00863592" w:rsidRDefault="420A29B6" w:rsidP="7B79FAFE">
            <w:pPr>
              <w:rPr>
                <w:rFonts w:ascii="Times New Roman" w:eastAsia="Times New Roman" w:hAnsi="Times New Roman" w:cs="Times New Roman"/>
              </w:rPr>
            </w:pPr>
            <w:r w:rsidRPr="7B79FAFE">
              <w:rPr>
                <w:rFonts w:ascii="Times New Roman" w:eastAsia="Times New Roman" w:hAnsi="Times New Roman" w:cs="Times New Roman"/>
              </w:rPr>
              <w:t xml:space="preserve">Student is placed in the ABE level </w:t>
            </w:r>
            <w:r w:rsidR="0025412A" w:rsidRPr="7B79FAFE">
              <w:rPr>
                <w:rFonts w:ascii="Times New Roman" w:eastAsia="Times New Roman" w:hAnsi="Times New Roman" w:cs="Times New Roman"/>
              </w:rPr>
              <w:t>associated with</w:t>
            </w:r>
            <w:r w:rsidRPr="7B79FAFE">
              <w:rPr>
                <w:rFonts w:ascii="Times New Roman" w:eastAsia="Times New Roman" w:hAnsi="Times New Roman" w:cs="Times New Roman"/>
              </w:rPr>
              <w:t xml:space="preserve"> the lowest functioning level of </w:t>
            </w:r>
            <w:r w:rsidR="00753338" w:rsidRPr="7B79FAFE">
              <w:rPr>
                <w:rFonts w:ascii="Times New Roman" w:eastAsia="Times New Roman" w:hAnsi="Times New Roman" w:cs="Times New Roman"/>
              </w:rPr>
              <w:t>the</w:t>
            </w:r>
            <w:r w:rsidRPr="7B79FAFE">
              <w:rPr>
                <w:rFonts w:ascii="Times New Roman" w:eastAsia="Times New Roman" w:hAnsi="Times New Roman" w:cs="Times New Roman"/>
              </w:rPr>
              <w:t xml:space="preserve"> reading pre-test score.</w:t>
            </w:r>
          </w:p>
        </w:tc>
        <w:tc>
          <w:tcPr>
            <w:tcW w:w="938" w:type="pct"/>
          </w:tcPr>
          <w:p w14:paraId="3A13B489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CASAS 900 GOALS Series (Reading)</w:t>
            </w:r>
          </w:p>
          <w:p w14:paraId="2101AE15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58802BF3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  <w:b/>
              </w:rPr>
            </w:pPr>
            <w:r w:rsidRPr="006817CD">
              <w:rPr>
                <w:rFonts w:ascii="Times New Roman" w:eastAsia="Times New Roman" w:hAnsi="Times New Roman" w:cs="Times New Roman"/>
                <w:b/>
              </w:rPr>
              <w:t>OR</w:t>
            </w:r>
          </w:p>
          <w:p w14:paraId="4822FEB1" w14:textId="77777777" w:rsidR="006817CD" w:rsidRPr="006817CD" w:rsidRDefault="006817CD" w:rsidP="006817CD">
            <w:pPr>
              <w:rPr>
                <w:rFonts w:ascii="Times New Roman" w:eastAsia="Times New Roman" w:hAnsi="Times New Roman" w:cs="Times New Roman"/>
              </w:rPr>
            </w:pPr>
          </w:p>
          <w:p w14:paraId="7CD9DE86" w14:textId="019197FC" w:rsidR="00C20A1C" w:rsidRPr="00863592" w:rsidRDefault="006817CD" w:rsidP="006817CD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TABE 11 &amp; 12 (Reading)</w:t>
            </w:r>
          </w:p>
        </w:tc>
        <w:tc>
          <w:tcPr>
            <w:tcW w:w="959" w:type="pct"/>
          </w:tcPr>
          <w:p w14:paraId="17685B02" w14:textId="0E868F29" w:rsidR="00C20A1C" w:rsidRPr="00863592" w:rsidRDefault="420A29B6" w:rsidP="7B79FAFE">
            <w:pPr>
              <w:rPr>
                <w:rFonts w:ascii="Times New Roman" w:eastAsia="Times New Roman" w:hAnsi="Times New Roman" w:cs="Times New Roman"/>
              </w:rPr>
            </w:pPr>
            <w:r w:rsidRPr="7B79FAFE">
              <w:rPr>
                <w:rFonts w:ascii="Times New Roman" w:eastAsia="Times New Roman" w:hAnsi="Times New Roman" w:cs="Times New Roman"/>
              </w:rPr>
              <w:t>This student could earn one MSG/LCP if the reading post-test score reflect</w:t>
            </w:r>
            <w:r w:rsidR="264C3711" w:rsidRPr="7B79FAFE">
              <w:rPr>
                <w:rFonts w:ascii="Times New Roman" w:eastAsia="Times New Roman" w:hAnsi="Times New Roman" w:cs="Times New Roman"/>
              </w:rPr>
              <w:t>s</w:t>
            </w:r>
            <w:r w:rsidRPr="7B79FAFE">
              <w:rPr>
                <w:rFonts w:ascii="Times New Roman" w:eastAsia="Times New Roman" w:hAnsi="Times New Roman" w:cs="Times New Roman"/>
              </w:rPr>
              <w:t xml:space="preserve"> a gain. </w:t>
            </w:r>
          </w:p>
        </w:tc>
      </w:tr>
      <w:tr w:rsidR="00753338" w:rsidRPr="00863592" w14:paraId="3DBF3797" w14:textId="77777777" w:rsidTr="0832AA7D">
        <w:tc>
          <w:tcPr>
            <w:tcW w:w="1177" w:type="pct"/>
          </w:tcPr>
          <w:p w14:paraId="033655C6" w14:textId="3F0D57A6" w:rsidR="00753338" w:rsidRPr="00863592" w:rsidRDefault="00753338" w:rsidP="7B79FAFE">
            <w:pPr>
              <w:rPr>
                <w:rFonts w:ascii="Times New Roman" w:eastAsia="Times New Roman" w:hAnsi="Times New Roman" w:cs="Times New Roman"/>
              </w:rPr>
            </w:pPr>
            <w:r w:rsidRPr="0832AA7D">
              <w:rPr>
                <w:rFonts w:ascii="Times New Roman" w:eastAsia="Times New Roman" w:hAnsi="Times New Roman" w:cs="Times New Roman"/>
              </w:rPr>
              <w:t>Student is pre-tested in just language.</w:t>
            </w:r>
          </w:p>
        </w:tc>
        <w:tc>
          <w:tcPr>
            <w:tcW w:w="889" w:type="pct"/>
          </w:tcPr>
          <w:p w14:paraId="56854CD8" w14:textId="4B204D9E" w:rsidR="00753338" w:rsidRPr="00863592" w:rsidRDefault="006817CD" w:rsidP="7B79FAFE">
            <w:pPr>
              <w:rPr>
                <w:rFonts w:ascii="Times New Roman" w:eastAsia="Times New Roman" w:hAnsi="Times New Roman" w:cs="Times New Roman"/>
              </w:rPr>
            </w:pPr>
            <w:r w:rsidRPr="006817CD">
              <w:rPr>
                <w:rFonts w:ascii="Times New Roman" w:eastAsia="Times New Roman" w:hAnsi="Times New Roman" w:cs="Times New Roman"/>
              </w:rPr>
              <w:t>TABE 11 &amp; 12 (Language)</w:t>
            </w:r>
          </w:p>
        </w:tc>
        <w:tc>
          <w:tcPr>
            <w:tcW w:w="1038" w:type="pct"/>
          </w:tcPr>
          <w:p w14:paraId="640C28F2" w14:textId="513C92C7" w:rsidR="00753338" w:rsidRPr="00863592" w:rsidRDefault="00753338" w:rsidP="7B79FAFE">
            <w:pPr>
              <w:rPr>
                <w:rFonts w:ascii="Times New Roman" w:eastAsia="Times New Roman" w:hAnsi="Times New Roman" w:cs="Times New Roman"/>
              </w:rPr>
            </w:pPr>
            <w:r w:rsidRPr="7B79FAFE">
              <w:rPr>
                <w:rFonts w:ascii="Times New Roman" w:eastAsia="Times New Roman" w:hAnsi="Times New Roman" w:cs="Times New Roman"/>
              </w:rPr>
              <w:t xml:space="preserve">Student is placed in the ABE level </w:t>
            </w:r>
            <w:r w:rsidR="0025412A" w:rsidRPr="7B79FAFE">
              <w:rPr>
                <w:rFonts w:ascii="Times New Roman" w:eastAsia="Times New Roman" w:hAnsi="Times New Roman" w:cs="Times New Roman"/>
              </w:rPr>
              <w:t>associated with</w:t>
            </w:r>
            <w:r w:rsidRPr="7B79FAFE">
              <w:rPr>
                <w:rFonts w:ascii="Times New Roman" w:eastAsia="Times New Roman" w:hAnsi="Times New Roman" w:cs="Times New Roman"/>
              </w:rPr>
              <w:t xml:space="preserve"> the lowest functioning level of the language pre-test score.</w:t>
            </w:r>
          </w:p>
        </w:tc>
        <w:tc>
          <w:tcPr>
            <w:tcW w:w="938" w:type="pct"/>
          </w:tcPr>
          <w:p w14:paraId="52E1D1FD" w14:textId="19F3C8D9" w:rsidR="00753338" w:rsidRPr="00863592" w:rsidRDefault="00753338" w:rsidP="7B79FAFE">
            <w:pPr>
              <w:rPr>
                <w:rFonts w:ascii="Times New Roman" w:eastAsia="Times New Roman" w:hAnsi="Times New Roman" w:cs="Times New Roman"/>
              </w:rPr>
            </w:pPr>
            <w:r w:rsidRPr="7B79FAFE">
              <w:rPr>
                <w:rFonts w:ascii="Times New Roman" w:eastAsia="Times New Roman" w:hAnsi="Times New Roman" w:cs="Times New Roman"/>
              </w:rPr>
              <w:t>TABE 11 &amp; 12 (Language)</w:t>
            </w:r>
          </w:p>
        </w:tc>
        <w:tc>
          <w:tcPr>
            <w:tcW w:w="959" w:type="pct"/>
          </w:tcPr>
          <w:p w14:paraId="3C41A762" w14:textId="5B2EC320" w:rsidR="00753338" w:rsidRPr="00863592" w:rsidRDefault="00753338" w:rsidP="7B79FAFE">
            <w:pPr>
              <w:rPr>
                <w:rFonts w:ascii="Times New Roman" w:eastAsia="Times New Roman" w:hAnsi="Times New Roman" w:cs="Times New Roman"/>
              </w:rPr>
            </w:pPr>
            <w:r w:rsidRPr="7B79FAFE">
              <w:rPr>
                <w:rFonts w:ascii="Times New Roman" w:eastAsia="Times New Roman" w:hAnsi="Times New Roman" w:cs="Times New Roman"/>
              </w:rPr>
              <w:t>This student could earn one MSG/LCP if the language post-test score reflect</w:t>
            </w:r>
            <w:r w:rsidR="264C3711" w:rsidRPr="7B79FAFE">
              <w:rPr>
                <w:rFonts w:ascii="Times New Roman" w:eastAsia="Times New Roman" w:hAnsi="Times New Roman" w:cs="Times New Roman"/>
              </w:rPr>
              <w:t>s</w:t>
            </w:r>
            <w:r w:rsidRPr="7B79FAFE">
              <w:rPr>
                <w:rFonts w:ascii="Times New Roman" w:eastAsia="Times New Roman" w:hAnsi="Times New Roman" w:cs="Times New Roman"/>
              </w:rPr>
              <w:t xml:space="preserve"> a gain. </w:t>
            </w:r>
          </w:p>
        </w:tc>
      </w:tr>
    </w:tbl>
    <w:p w14:paraId="312B49C5" w14:textId="77777777" w:rsidR="00753338" w:rsidRDefault="00753338" w:rsidP="00E55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3FAA8C" w14:textId="09ACB3F7" w:rsidR="00E80FAF" w:rsidRPr="00F95AED" w:rsidRDefault="00F95AED" w:rsidP="00E550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832AA7D">
        <w:rPr>
          <w:rFonts w:ascii="Times New Roman" w:hAnsi="Times New Roman" w:cs="Times New Roman"/>
          <w:b/>
          <w:bCs/>
          <w:sz w:val="24"/>
          <w:szCs w:val="24"/>
        </w:rPr>
        <w:t>Question #9</w:t>
      </w:r>
      <w:r w:rsidR="00E80FAF" w:rsidRPr="0832AA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0FAF" w:rsidRPr="0832AA7D">
        <w:rPr>
          <w:rFonts w:ascii="Times New Roman" w:hAnsi="Times New Roman" w:cs="Times New Roman"/>
          <w:sz w:val="24"/>
          <w:szCs w:val="24"/>
        </w:rPr>
        <w:t xml:space="preserve"> </w:t>
      </w:r>
      <w:r w:rsidR="00E80FAF" w:rsidRPr="0832AA7D">
        <w:rPr>
          <w:rFonts w:ascii="Times New Roman" w:hAnsi="Times New Roman" w:cs="Times New Roman"/>
          <w:b/>
          <w:bCs/>
          <w:sz w:val="24"/>
          <w:szCs w:val="24"/>
        </w:rPr>
        <w:t>When will the new RLA course take effect?</w:t>
      </w:r>
    </w:p>
    <w:p w14:paraId="1E11DD45" w14:textId="314E94C5" w:rsidR="128C1899" w:rsidRDefault="00F95AED" w:rsidP="36A0EBF6">
      <w:pPr>
        <w:rPr>
          <w:rFonts w:ascii="Times New Roman" w:hAnsi="Times New Roman" w:cs="Times New Roman"/>
          <w:sz w:val="24"/>
          <w:szCs w:val="24"/>
        </w:rPr>
      </w:pPr>
      <w:r w:rsidRPr="47C0AD25">
        <w:rPr>
          <w:rFonts w:ascii="Times New Roman" w:hAnsi="Times New Roman" w:cs="Times New Roman"/>
          <w:b/>
          <w:bCs/>
          <w:sz w:val="24"/>
          <w:szCs w:val="24"/>
        </w:rPr>
        <w:t>Answer #9</w:t>
      </w:r>
      <w:r w:rsidR="00E80FAF" w:rsidRPr="47C0AD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0FAF" w:rsidRPr="47C0AD25">
        <w:rPr>
          <w:rFonts w:ascii="Times New Roman" w:hAnsi="Times New Roman" w:cs="Times New Roman"/>
          <w:sz w:val="24"/>
          <w:szCs w:val="24"/>
        </w:rPr>
        <w:t xml:space="preserve"> The new RLA course may be offered </w:t>
      </w:r>
      <w:r w:rsidR="00753338" w:rsidRPr="47C0AD25">
        <w:rPr>
          <w:rFonts w:ascii="Times New Roman" w:hAnsi="Times New Roman" w:cs="Times New Roman"/>
          <w:sz w:val="24"/>
          <w:szCs w:val="24"/>
        </w:rPr>
        <w:t>at the start of your agency’s</w:t>
      </w:r>
      <w:r w:rsidR="00E80FAF" w:rsidRPr="47C0AD25">
        <w:rPr>
          <w:rFonts w:ascii="Times New Roman" w:hAnsi="Times New Roman" w:cs="Times New Roman"/>
          <w:sz w:val="24"/>
          <w:szCs w:val="24"/>
        </w:rPr>
        <w:t xml:space="preserve"> 2022-2023 academic and reporting year. </w:t>
      </w:r>
    </w:p>
    <w:sectPr w:rsidR="128C1899" w:rsidSect="006817CD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8B9E" w14:textId="77777777" w:rsidR="009D79B4" w:rsidRDefault="009D79B4" w:rsidP="009C2F29">
      <w:pPr>
        <w:spacing w:after="0" w:line="240" w:lineRule="auto"/>
      </w:pPr>
      <w:r>
        <w:separator/>
      </w:r>
    </w:p>
  </w:endnote>
  <w:endnote w:type="continuationSeparator" w:id="0">
    <w:p w14:paraId="6243008A" w14:textId="77777777" w:rsidR="009D79B4" w:rsidRDefault="009D79B4" w:rsidP="009C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A0EBF6" w14:paraId="273EAC93" w14:textId="77777777" w:rsidTr="36A0EBF6">
      <w:tc>
        <w:tcPr>
          <w:tcW w:w="3120" w:type="dxa"/>
        </w:tcPr>
        <w:p w14:paraId="100030CF" w14:textId="2D158234" w:rsidR="36A0EBF6" w:rsidRDefault="36A0EBF6" w:rsidP="36A0EBF6">
          <w:pPr>
            <w:pStyle w:val="Header"/>
            <w:ind w:left="-115"/>
          </w:pPr>
        </w:p>
      </w:tc>
      <w:tc>
        <w:tcPr>
          <w:tcW w:w="3120" w:type="dxa"/>
        </w:tcPr>
        <w:p w14:paraId="1585D182" w14:textId="57B3FB74" w:rsidR="36A0EBF6" w:rsidRDefault="36A0EBF6" w:rsidP="36A0EBF6">
          <w:pPr>
            <w:pStyle w:val="Header"/>
            <w:jc w:val="center"/>
          </w:pPr>
        </w:p>
      </w:tc>
      <w:tc>
        <w:tcPr>
          <w:tcW w:w="3120" w:type="dxa"/>
        </w:tcPr>
        <w:p w14:paraId="13CAA364" w14:textId="6FCE84EA" w:rsidR="36A0EBF6" w:rsidRDefault="36A0EBF6" w:rsidP="36A0EBF6">
          <w:pPr>
            <w:pStyle w:val="Header"/>
            <w:ind w:right="-115"/>
            <w:jc w:val="right"/>
          </w:pPr>
        </w:p>
      </w:tc>
    </w:tr>
  </w:tbl>
  <w:p w14:paraId="338FC4D3" w14:textId="42EF9F89" w:rsidR="36A0EBF6" w:rsidRDefault="36A0EBF6" w:rsidP="36A0E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469D" w14:textId="77777777" w:rsidR="009D79B4" w:rsidRDefault="009D79B4" w:rsidP="009C2F29">
      <w:pPr>
        <w:spacing w:after="0" w:line="240" w:lineRule="auto"/>
      </w:pPr>
      <w:r>
        <w:separator/>
      </w:r>
    </w:p>
  </w:footnote>
  <w:footnote w:type="continuationSeparator" w:id="0">
    <w:p w14:paraId="613089DC" w14:textId="77777777" w:rsidR="009D79B4" w:rsidRDefault="009D79B4" w:rsidP="009C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A0EBF6" w14:paraId="459A7742" w14:textId="77777777" w:rsidTr="36A0EBF6">
      <w:tc>
        <w:tcPr>
          <w:tcW w:w="3120" w:type="dxa"/>
        </w:tcPr>
        <w:p w14:paraId="114A7E96" w14:textId="07CD6DA7" w:rsidR="36A0EBF6" w:rsidRDefault="36A0EBF6" w:rsidP="36A0EBF6">
          <w:pPr>
            <w:pStyle w:val="Header"/>
            <w:ind w:left="-115"/>
          </w:pPr>
        </w:p>
      </w:tc>
      <w:tc>
        <w:tcPr>
          <w:tcW w:w="3120" w:type="dxa"/>
        </w:tcPr>
        <w:p w14:paraId="79B41710" w14:textId="446AD497" w:rsidR="36A0EBF6" w:rsidRDefault="36A0EBF6" w:rsidP="36A0EBF6">
          <w:pPr>
            <w:pStyle w:val="Header"/>
            <w:jc w:val="center"/>
          </w:pPr>
        </w:p>
      </w:tc>
      <w:tc>
        <w:tcPr>
          <w:tcW w:w="3120" w:type="dxa"/>
        </w:tcPr>
        <w:p w14:paraId="413D72DA" w14:textId="52A1CBF8" w:rsidR="36A0EBF6" w:rsidRDefault="36A0EBF6" w:rsidP="36A0EBF6">
          <w:pPr>
            <w:pStyle w:val="Header"/>
            <w:ind w:right="-115"/>
            <w:jc w:val="right"/>
          </w:pPr>
        </w:p>
      </w:tc>
    </w:tr>
  </w:tbl>
  <w:p w14:paraId="5EF559AF" w14:textId="3ECDCE76" w:rsidR="36A0EBF6" w:rsidRDefault="36A0EBF6" w:rsidP="36A0E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D51"/>
    <w:multiLevelType w:val="hybridMultilevel"/>
    <w:tmpl w:val="6A34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F3675"/>
    <w:multiLevelType w:val="multilevel"/>
    <w:tmpl w:val="B782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17"/>
    <w:rsid w:val="00071862"/>
    <w:rsid w:val="000F1151"/>
    <w:rsid w:val="0019071A"/>
    <w:rsid w:val="0020535F"/>
    <w:rsid w:val="00207E4B"/>
    <w:rsid w:val="00213534"/>
    <w:rsid w:val="00235043"/>
    <w:rsid w:val="0025412A"/>
    <w:rsid w:val="002C6C7A"/>
    <w:rsid w:val="003276CA"/>
    <w:rsid w:val="00372A0A"/>
    <w:rsid w:val="00434403"/>
    <w:rsid w:val="0047223A"/>
    <w:rsid w:val="004E32CA"/>
    <w:rsid w:val="00526962"/>
    <w:rsid w:val="005B68CE"/>
    <w:rsid w:val="005C03B7"/>
    <w:rsid w:val="005F2B66"/>
    <w:rsid w:val="006756C4"/>
    <w:rsid w:val="006817CD"/>
    <w:rsid w:val="006A0727"/>
    <w:rsid w:val="006C7C0B"/>
    <w:rsid w:val="006E00FC"/>
    <w:rsid w:val="00753338"/>
    <w:rsid w:val="0078356E"/>
    <w:rsid w:val="007A2CB7"/>
    <w:rsid w:val="007A3A0C"/>
    <w:rsid w:val="007E45D6"/>
    <w:rsid w:val="00810EBB"/>
    <w:rsid w:val="00863592"/>
    <w:rsid w:val="008A2C48"/>
    <w:rsid w:val="008E66D8"/>
    <w:rsid w:val="0094B760"/>
    <w:rsid w:val="00974D51"/>
    <w:rsid w:val="009B1BDF"/>
    <w:rsid w:val="009C2F29"/>
    <w:rsid w:val="009D21FA"/>
    <w:rsid w:val="009D79B4"/>
    <w:rsid w:val="009F774B"/>
    <w:rsid w:val="00A06332"/>
    <w:rsid w:val="00A07394"/>
    <w:rsid w:val="00A96DDD"/>
    <w:rsid w:val="00AA3C6E"/>
    <w:rsid w:val="00B13F30"/>
    <w:rsid w:val="00B453E6"/>
    <w:rsid w:val="00B94A03"/>
    <w:rsid w:val="00BE5F9D"/>
    <w:rsid w:val="00C036CA"/>
    <w:rsid w:val="00C20A1C"/>
    <w:rsid w:val="00C60CE9"/>
    <w:rsid w:val="00CB15D3"/>
    <w:rsid w:val="00CE1A17"/>
    <w:rsid w:val="00CE5955"/>
    <w:rsid w:val="00CF37EA"/>
    <w:rsid w:val="00D424E0"/>
    <w:rsid w:val="00DE0083"/>
    <w:rsid w:val="00E42ABE"/>
    <w:rsid w:val="00E55074"/>
    <w:rsid w:val="00E809AC"/>
    <w:rsid w:val="00E80FAF"/>
    <w:rsid w:val="00E82E31"/>
    <w:rsid w:val="00EB68D6"/>
    <w:rsid w:val="00EE4D8F"/>
    <w:rsid w:val="00F95AED"/>
    <w:rsid w:val="01460624"/>
    <w:rsid w:val="01CA6EF4"/>
    <w:rsid w:val="04FB09BB"/>
    <w:rsid w:val="0647D960"/>
    <w:rsid w:val="0696DA1C"/>
    <w:rsid w:val="06C184B5"/>
    <w:rsid w:val="0717C8DD"/>
    <w:rsid w:val="074DDB0B"/>
    <w:rsid w:val="0832AA7D"/>
    <w:rsid w:val="088AE488"/>
    <w:rsid w:val="08AAFD00"/>
    <w:rsid w:val="0AA17D44"/>
    <w:rsid w:val="0C26F160"/>
    <w:rsid w:val="0E71541D"/>
    <w:rsid w:val="10458262"/>
    <w:rsid w:val="10E8EF41"/>
    <w:rsid w:val="128C1899"/>
    <w:rsid w:val="1310E92E"/>
    <w:rsid w:val="13BDBA6C"/>
    <w:rsid w:val="16A57A4C"/>
    <w:rsid w:val="17DBC472"/>
    <w:rsid w:val="17F4B744"/>
    <w:rsid w:val="189FBBC9"/>
    <w:rsid w:val="1923BE33"/>
    <w:rsid w:val="19288E44"/>
    <w:rsid w:val="1C5B099F"/>
    <w:rsid w:val="1C5B5EF5"/>
    <w:rsid w:val="1D14BBD0"/>
    <w:rsid w:val="1DB34A4A"/>
    <w:rsid w:val="1EB08C31"/>
    <w:rsid w:val="21D5B150"/>
    <w:rsid w:val="22A6B17C"/>
    <w:rsid w:val="22DBEFE6"/>
    <w:rsid w:val="23E8B8AF"/>
    <w:rsid w:val="247D9AD2"/>
    <w:rsid w:val="25A29856"/>
    <w:rsid w:val="264C3711"/>
    <w:rsid w:val="2854BD35"/>
    <w:rsid w:val="28E982B2"/>
    <w:rsid w:val="29D76539"/>
    <w:rsid w:val="2AA10C21"/>
    <w:rsid w:val="2C69A9CF"/>
    <w:rsid w:val="2DC1B231"/>
    <w:rsid w:val="2E722311"/>
    <w:rsid w:val="2EFA9DE9"/>
    <w:rsid w:val="2F449407"/>
    <w:rsid w:val="313D1AF2"/>
    <w:rsid w:val="31FB9F7B"/>
    <w:rsid w:val="32B575EF"/>
    <w:rsid w:val="33D3E1CD"/>
    <w:rsid w:val="34130E0B"/>
    <w:rsid w:val="34A9C3A2"/>
    <w:rsid w:val="3533403D"/>
    <w:rsid w:val="364F8EB7"/>
    <w:rsid w:val="36780FD6"/>
    <w:rsid w:val="36A0EBF6"/>
    <w:rsid w:val="37044F08"/>
    <w:rsid w:val="374AAECD"/>
    <w:rsid w:val="39ECF18B"/>
    <w:rsid w:val="39F57689"/>
    <w:rsid w:val="3A40DC97"/>
    <w:rsid w:val="3CE33524"/>
    <w:rsid w:val="3CEC767A"/>
    <w:rsid w:val="3D2D174B"/>
    <w:rsid w:val="3E805955"/>
    <w:rsid w:val="3EC0FA26"/>
    <w:rsid w:val="409E21D4"/>
    <w:rsid w:val="417A257E"/>
    <w:rsid w:val="420A29B6"/>
    <w:rsid w:val="4239F235"/>
    <w:rsid w:val="429A4619"/>
    <w:rsid w:val="44C54596"/>
    <w:rsid w:val="458506D7"/>
    <w:rsid w:val="45F51792"/>
    <w:rsid w:val="467A3063"/>
    <w:rsid w:val="47C0AD25"/>
    <w:rsid w:val="49641A19"/>
    <w:rsid w:val="49CAF982"/>
    <w:rsid w:val="4B44AE98"/>
    <w:rsid w:val="4B4DA186"/>
    <w:rsid w:val="4CB72F1E"/>
    <w:rsid w:val="4D029A44"/>
    <w:rsid w:val="4E39AF4A"/>
    <w:rsid w:val="4E4AC895"/>
    <w:rsid w:val="4E854248"/>
    <w:rsid w:val="4E9E6AA5"/>
    <w:rsid w:val="4FCAE0E3"/>
    <w:rsid w:val="502112A9"/>
    <w:rsid w:val="509ECAD4"/>
    <w:rsid w:val="516C2176"/>
    <w:rsid w:val="51BCE30A"/>
    <w:rsid w:val="53480890"/>
    <w:rsid w:val="54433508"/>
    <w:rsid w:val="544488D8"/>
    <w:rsid w:val="548D172F"/>
    <w:rsid w:val="55CF1E62"/>
    <w:rsid w:val="57F16EC1"/>
    <w:rsid w:val="584A3AD5"/>
    <w:rsid w:val="58720E53"/>
    <w:rsid w:val="58BB2C26"/>
    <w:rsid w:val="594AC9A4"/>
    <w:rsid w:val="5ADDE331"/>
    <w:rsid w:val="5C9DCE46"/>
    <w:rsid w:val="5DDA3047"/>
    <w:rsid w:val="62048092"/>
    <w:rsid w:val="63076A98"/>
    <w:rsid w:val="639C3124"/>
    <w:rsid w:val="64629A28"/>
    <w:rsid w:val="65E5422C"/>
    <w:rsid w:val="66D5252D"/>
    <w:rsid w:val="6719A5F0"/>
    <w:rsid w:val="68B57651"/>
    <w:rsid w:val="6924D074"/>
    <w:rsid w:val="6963642B"/>
    <w:rsid w:val="6D3B1ECF"/>
    <w:rsid w:val="6DA20FD1"/>
    <w:rsid w:val="6DF84197"/>
    <w:rsid w:val="6F9411F8"/>
    <w:rsid w:val="705F2D01"/>
    <w:rsid w:val="712FE259"/>
    <w:rsid w:val="713207B8"/>
    <w:rsid w:val="7237BA38"/>
    <w:rsid w:val="731D8E62"/>
    <w:rsid w:val="73BD506B"/>
    <w:rsid w:val="7407E395"/>
    <w:rsid w:val="7485FD56"/>
    <w:rsid w:val="75ADE1BB"/>
    <w:rsid w:val="77115438"/>
    <w:rsid w:val="779F23DD"/>
    <w:rsid w:val="79C20E50"/>
    <w:rsid w:val="7B79FAFE"/>
    <w:rsid w:val="7C9D7723"/>
    <w:rsid w:val="7D5D169D"/>
    <w:rsid w:val="7E7798BA"/>
    <w:rsid w:val="7F42C925"/>
    <w:rsid w:val="7F5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1E804"/>
  <w15:chartTrackingRefBased/>
  <w15:docId w15:val="{6806EF99-428B-4F5D-8A62-47FF1651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F29"/>
  </w:style>
  <w:style w:type="paragraph" w:styleId="Footer">
    <w:name w:val="footer"/>
    <w:basedOn w:val="Normal"/>
    <w:link w:val="FooterChar"/>
    <w:uiPriority w:val="99"/>
    <w:unhideWhenUsed/>
    <w:rsid w:val="009C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2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C4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62"/>
    <w:rPr>
      <w:b/>
      <w:bCs/>
      <w:sz w:val="20"/>
      <w:szCs w:val="20"/>
    </w:rPr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07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B7121440DCD4A9D87AB195198D3EE" ma:contentTypeVersion="14" ma:contentTypeDescription="Create a new document." ma:contentTypeScope="" ma:versionID="6b3c3296a02a2563c0d0faf437219996">
  <xsd:schema xmlns:xsd="http://www.w3.org/2001/XMLSchema" xmlns:xs="http://www.w3.org/2001/XMLSchema" xmlns:p="http://schemas.microsoft.com/office/2006/metadata/properties" xmlns:ns3="99940cd1-83f4-4391-ba51-3de1241ed56e" xmlns:ns4="3bd2c9d7-d519-48bb-ac99-ceb3b7ed44f2" targetNamespace="http://schemas.microsoft.com/office/2006/metadata/properties" ma:root="true" ma:fieldsID="3be0e7fe87c16647948a25f3ef600afa" ns3:_="" ns4:_="">
    <xsd:import namespace="99940cd1-83f4-4391-ba51-3de1241ed56e"/>
    <xsd:import namespace="3bd2c9d7-d519-48bb-ac99-ceb3b7ed4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0cd1-83f4-4391-ba51-3de1241ed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2c9d7-d519-48bb-ac99-ceb3b7ed4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5401B-A1B1-4F6A-BBE5-5DE80F3C4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E10DF-F3F3-4940-BA17-1A8F7B3FD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0cd1-83f4-4391-ba51-3de1241ed56e"/>
    <ds:schemaRef ds:uri="3bd2c9d7-d519-48bb-ac99-ceb3b7ed4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56EBB-02E2-48EA-8EFC-1545CE03A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48AC4-F41B-489F-8519-3EF3ACA649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Ludwig, Rachel</dc:creator>
  <cp:keywords/>
  <dc:description/>
  <cp:lastModifiedBy>Olevitch, Ashley</cp:lastModifiedBy>
  <cp:revision>2</cp:revision>
  <dcterms:created xsi:type="dcterms:W3CDTF">2022-08-05T14:33:00Z</dcterms:created>
  <dcterms:modified xsi:type="dcterms:W3CDTF">2022-08-05T14:33:00Z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0x010100EBBB7121440DCD4A9D87AB195198D3EE</vt:lpwstr>
  </property>
</Properties>
</file>