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15"/>
        <w:gridCol w:w="7725"/>
      </w:tblGrid>
      <w:tr w:rsidR="00FF7919" w:rsidTr="4A8EF539" w14:paraId="79C18402" w14:textId="77777777">
        <w:tc>
          <w:tcPr>
            <w:tcW w:w="4515"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7725" w:type="dxa"/>
            <w:shd w:val="clear" w:color="auto" w:fill="E8AA31"/>
            <w:vAlign w:val="center"/>
          </w:tcPr>
          <w:p w:rsidRPr="00EC04A6" w:rsidR="00FF7919" w:rsidP="4C4E8671" w:rsidRDefault="677766F4" w14:paraId="783DE685" w14:textId="61C29EBA">
            <w:pPr>
              <w:pStyle w:val="Title"/>
              <w:ind w:right="576"/>
              <w:jc w:val="right"/>
              <w:rPr>
                <w:rFonts w:ascii="Arial Black" w:hAnsi="Arial Black"/>
                <w:color w:val="002060"/>
                <w:sz w:val="36"/>
                <w:szCs w:val="36"/>
              </w:rPr>
            </w:pPr>
            <w:r w:rsidRPr="4A8EF539">
              <w:rPr>
                <w:rFonts w:ascii="Arial Black" w:hAnsi="Arial Black"/>
                <w:color w:val="002060"/>
                <w:sz w:val="36"/>
                <w:szCs w:val="36"/>
              </w:rPr>
              <w:t xml:space="preserve">Preparing for a </w:t>
            </w:r>
            <w:r w:rsidRPr="4A8EF539" w:rsidR="00914AE5">
              <w:rPr>
                <w:rFonts w:ascii="Arial Black" w:hAnsi="Arial Black"/>
                <w:color w:val="002060"/>
                <w:sz w:val="36"/>
                <w:szCs w:val="36"/>
              </w:rPr>
              <w:t>Job Interview</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500AC5CC" w14:paraId="4845756C" w14:textId="77777777">
        <w:trPr>
          <w:trHeight w:val="70"/>
        </w:trPr>
        <w:tc>
          <w:tcPr>
            <w:tcW w:w="1590" w:type="dxa"/>
            <w:tcBorders>
              <w:top w:val="nil"/>
              <w:left w:val="single" w:color="FFFFFF" w:themeColor="background1" w:sz="18" w:space="0"/>
              <w:bottom w:val="dotted" w:color="FFFFFF" w:themeColor="background1" w:sz="12" w:space="0"/>
              <w:right w:val="nil"/>
            </w:tcBorders>
            <w:shd w:val="clear" w:color="auto" w:fill="162662"/>
            <w:tcMar/>
            <w:vAlign w:val="center"/>
          </w:tcPr>
          <w:p w:rsidR="648588D0" w:rsidP="20922098" w:rsidRDefault="648588D0" w14:paraId="43479691" w14:textId="53DF5ABC">
            <w:pPr>
              <w:jc w:val="center"/>
              <w:rPr>
                <w:b/>
                <w:bCs/>
                <w:color w:val="FFFFFF" w:themeColor="background1"/>
                <w:sz w:val="24"/>
                <w:szCs w:val="24"/>
              </w:rPr>
            </w:pPr>
            <w:r w:rsidRPr="5BB95453">
              <w:rPr>
                <w:b/>
                <w:bCs/>
                <w:color w:val="FFFFFF" w:themeColor="background1"/>
                <w:sz w:val="24"/>
                <w:szCs w:val="24"/>
              </w:rPr>
              <w:t>Step</w:t>
            </w:r>
            <w:r w:rsidR="00914AE5">
              <w:rPr>
                <w:b/>
                <w:bCs/>
                <w:color w:val="FFFFFF" w:themeColor="background1"/>
                <w:sz w:val="24"/>
                <w:szCs w:val="24"/>
              </w:rPr>
              <w:t xml:space="preserve"> 5</w:t>
            </w:r>
          </w:p>
        </w:tc>
        <w:tc>
          <w:tcPr>
            <w:tcW w:w="9200" w:type="dxa"/>
            <w:tcBorders>
              <w:top w:val="nil"/>
              <w:left w:val="nil"/>
              <w:bottom w:val="dotted" w:color="FFFFFF" w:themeColor="background1" w:sz="12" w:space="0"/>
              <w:right w:val="nil"/>
            </w:tcBorders>
            <w:shd w:val="clear" w:color="auto" w:fill="D1D1D1"/>
            <w:tcMar/>
            <w:vAlign w:val="center"/>
          </w:tcPr>
          <w:p w:rsidR="648588D0" w:rsidP="36C5DF7B" w:rsidRDefault="00A735C2" w14:paraId="0AC023B6" w14:textId="6FB63816">
            <w:pPr>
              <w:rPr>
                <w:rFonts w:eastAsiaTheme="minorEastAsia"/>
                <w:sz w:val="28"/>
                <w:szCs w:val="28"/>
              </w:rPr>
            </w:pPr>
            <w:r>
              <w:rPr>
                <w:rFonts w:eastAsiaTheme="minorEastAsia"/>
                <w:sz w:val="28"/>
                <w:szCs w:val="28"/>
              </w:rPr>
              <w:t>Prepare for your chosen career.</w:t>
            </w:r>
          </w:p>
        </w:tc>
      </w:tr>
      <w:tr w:rsidR="79BEEDB6" w:rsidTr="500AC5CC"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tcMar/>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tcMar/>
            <w:vAlign w:val="center"/>
          </w:tcPr>
          <w:p w:rsidR="3B4F182F" w:rsidP="642D5A29" w:rsidRDefault="00914AE5" w14:paraId="3AFC481C" w14:textId="520C98A9">
            <w:pPr>
              <w:rPr>
                <w:rFonts w:eastAsiaTheme="minorEastAsia"/>
                <w:sz w:val="28"/>
                <w:szCs w:val="28"/>
              </w:rPr>
            </w:pPr>
            <w:r>
              <w:rPr>
                <w:rFonts w:eastAsiaTheme="minorEastAsia"/>
                <w:sz w:val="28"/>
                <w:szCs w:val="28"/>
              </w:rPr>
              <w:t>What do employers look for in a job candidate during a job interview?</w:t>
            </w:r>
          </w:p>
        </w:tc>
      </w:tr>
      <w:tr w:rsidR="00BF5F1A" w:rsidTr="500AC5CC"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tcMar/>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tcMar/>
            <w:vAlign w:val="center"/>
          </w:tcPr>
          <w:p w:rsidR="00BF5F1A" w:rsidP="642D5A29" w:rsidRDefault="00914AE5" w14:paraId="55A90FB7" w14:textId="0FCD6FF4">
            <w:pPr>
              <w:spacing w:line="259" w:lineRule="auto"/>
              <w:rPr>
                <w:rFonts w:eastAsiaTheme="minorEastAsia"/>
                <w:sz w:val="28"/>
                <w:szCs w:val="28"/>
              </w:rPr>
            </w:pPr>
            <w:r>
              <w:rPr>
                <w:rFonts w:eastAsiaTheme="minorEastAsia"/>
                <w:sz w:val="28"/>
                <w:szCs w:val="28"/>
              </w:rPr>
              <w:t>Prepare for and experience a mock job interview.</w:t>
            </w:r>
          </w:p>
        </w:tc>
      </w:tr>
      <w:tr w:rsidR="39FB8949" w:rsidTr="500AC5CC"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tcMar/>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tcMar/>
            <w:vAlign w:val="center"/>
          </w:tcPr>
          <w:p w:rsidR="39FB8949" w:rsidP="500AC5CC" w:rsidRDefault="00914AE5" w14:paraId="211A7182" w14:textId="01212653">
            <w:pPr>
              <w:spacing w:line="259" w:lineRule="auto"/>
              <w:rPr>
                <w:rFonts w:eastAsia="" w:eastAsiaTheme="minorEastAsia"/>
                <w:sz w:val="28"/>
                <w:szCs w:val="28"/>
              </w:rPr>
            </w:pPr>
            <w:r w:rsidRPr="500AC5CC" w:rsidR="00914AE5">
              <w:rPr>
                <w:rFonts w:eastAsia="" w:eastAsiaTheme="minorEastAsia"/>
                <w:sz w:val="28"/>
                <w:szCs w:val="28"/>
              </w:rPr>
              <w:t>Demonstrate mastery of the career navigation skills necessary to obtain, retain, advance within and switch employment. (CR.3.3)</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0"/>
        <w:gridCol w:w="9170"/>
      </w:tblGrid>
      <w:tr w:rsidR="16B3D9BF" w:rsidTr="561B6B46" w14:paraId="21405359" w14:textId="77777777">
        <w:trPr>
          <w:trHeight w:val="390"/>
        </w:trPr>
        <w:tc>
          <w:tcPr>
            <w:tcW w:w="1620" w:type="dxa"/>
            <w:tcBorders>
              <w:bottom w:val="dotted" w:color="FFFFFF" w:themeColor="background1" w:sz="12" w:space="0"/>
            </w:tcBorders>
            <w:shd w:val="clear" w:color="auto" w:fill="162662"/>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70" w:type="dxa"/>
            <w:tcBorders>
              <w:bottom w:val="dotted" w:color="FFFFFF" w:themeColor="background1" w:sz="12" w:space="0"/>
            </w:tcBorders>
            <w:shd w:val="clear" w:color="auto" w:fill="D1D1D1"/>
            <w:vAlign w:val="center"/>
          </w:tcPr>
          <w:p w:rsidR="16B3D9BF" w:rsidP="7725AE00" w:rsidRDefault="00914AE5" w14:paraId="7B93F4D5" w14:textId="01B5548F">
            <w:pPr>
              <w:rPr>
                <w:rFonts w:eastAsiaTheme="minorEastAsia"/>
              </w:rPr>
            </w:pPr>
            <w:r>
              <w:rPr>
                <w:rFonts w:eastAsiaTheme="minorEastAsia"/>
              </w:rPr>
              <w:t>1-3 roughly hour-long lessons.</w:t>
            </w:r>
          </w:p>
        </w:tc>
      </w:tr>
      <w:tr w:rsidR="5BB95453" w:rsidTr="561B6B46" w14:paraId="5DFA25FF" w14:textId="77777777">
        <w:trPr>
          <w:trHeight w:val="390"/>
        </w:trPr>
        <w:tc>
          <w:tcPr>
            <w:tcW w:w="1620" w:type="dxa"/>
            <w:tcBorders>
              <w:top w:val="dotted" w:color="FFFFFF" w:themeColor="background1" w:sz="12" w:space="0"/>
              <w:bottom w:val="dotted" w:color="FFFFFF" w:themeColor="background1" w:sz="12" w:space="0"/>
            </w:tcBorders>
            <w:shd w:val="clear" w:color="auto" w:fill="162662"/>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70" w:type="dxa"/>
            <w:tcBorders>
              <w:top w:val="dotted" w:color="FFFFFF" w:themeColor="background1" w:sz="12" w:space="0"/>
              <w:bottom w:val="dotted" w:color="FFFFFF" w:themeColor="background1" w:sz="12" w:space="0"/>
            </w:tcBorders>
            <w:vAlign w:val="center"/>
          </w:tcPr>
          <w:p w:rsidR="5BB95453" w:rsidP="5BB95453" w:rsidRDefault="00914AE5" w14:paraId="50940ADB" w14:textId="0AC0E24C">
            <w:pPr>
              <w:rPr>
                <w:rFonts w:eastAsiaTheme="minorEastAsia"/>
              </w:rPr>
            </w:pPr>
            <w:r>
              <w:rPr>
                <w:rStyle w:val="normaltextrun"/>
                <w:rFonts w:ascii="Calibri" w:hAnsi="Calibri" w:eastAsia="Calibri" w:cs="Calibri"/>
                <w:color w:val="000000" w:themeColor="text1"/>
              </w:rPr>
              <w:t>Internet and digital device access AND/OR printer access to print one copy per student of the “Student Mock Interview Script and Rubric.”</w:t>
            </w:r>
          </w:p>
        </w:tc>
      </w:tr>
      <w:tr w:rsidR="00DE4D8C" w:rsidTr="561B6B46" w14:paraId="77B622F2" w14:textId="77777777">
        <w:trPr>
          <w:trHeight w:val="390"/>
        </w:trPr>
        <w:tc>
          <w:tcPr>
            <w:tcW w:w="1620" w:type="dxa"/>
            <w:tcBorders>
              <w:top w:val="dotted" w:color="FFFFFF" w:themeColor="background1" w:sz="12" w:space="0"/>
            </w:tcBorders>
            <w:shd w:val="clear" w:color="auto" w:fill="162662"/>
            <w:vAlign w:val="center"/>
          </w:tcPr>
          <w:p w:rsidRPr="5BB95453" w:rsidR="00DE4D8C" w:rsidP="5BB95453" w:rsidRDefault="00DE4D8C" w14:paraId="4711BB8F" w14:textId="6B60D5DF">
            <w:pPr>
              <w:jc w:val="center"/>
              <w:rPr>
                <w:b/>
                <w:bCs/>
                <w:color w:val="FFFFFF" w:themeColor="background1"/>
                <w:sz w:val="24"/>
                <w:szCs w:val="24"/>
              </w:rPr>
            </w:pPr>
            <w:proofErr w:type="spellStart"/>
            <w:r>
              <w:rPr>
                <w:b/>
                <w:bCs/>
                <w:color w:val="FFFFFF" w:themeColor="background1"/>
                <w:sz w:val="24"/>
                <w:szCs w:val="24"/>
              </w:rPr>
              <w:t>Xello</w:t>
            </w:r>
            <w:proofErr w:type="spellEnd"/>
          </w:p>
        </w:tc>
        <w:tc>
          <w:tcPr>
            <w:tcW w:w="9170" w:type="dxa"/>
            <w:tcBorders>
              <w:top w:val="dotted" w:color="FFFFFF" w:themeColor="background1" w:sz="12" w:space="0"/>
            </w:tcBorders>
            <w:shd w:val="clear" w:color="auto" w:fill="D1D1D1"/>
            <w:vAlign w:val="center"/>
          </w:tcPr>
          <w:p w:rsidRPr="00DE4D8C" w:rsidR="00DE4D8C" w:rsidP="37898AA1" w:rsidRDefault="009E7144" w14:paraId="0E554148" w14:textId="003F5135">
            <w:pPr>
              <w:rPr>
                <w:rFonts w:ascii="Calibri" w:hAnsi="Calibri" w:eastAsia="Calibri" w:cs="Calibri"/>
              </w:rPr>
            </w:pPr>
            <w:hyperlink r:id="rId11">
              <w:proofErr w:type="spellStart"/>
              <w:r w:rsidRPr="561B6B46" w:rsidR="00DE4D8C">
                <w:rPr>
                  <w:rStyle w:val="Hyperlink"/>
                </w:rPr>
                <w:t>Xello</w:t>
              </w:r>
              <w:proofErr w:type="spellEnd"/>
            </w:hyperlink>
            <w:r w:rsidR="00DE4D8C">
              <w:t xml:space="preserve">, Florida’s official K-12 public school career planning and </w:t>
            </w:r>
            <w:proofErr w:type="spellStart"/>
            <w:r w:rsidR="00DE4D8C">
              <w:t>work-based</w:t>
            </w:r>
            <w:proofErr w:type="spellEnd"/>
            <w:r w:rsidR="00DE4D8C">
              <w:t xml:space="preserve"> learning coordination system, has tools you can use on this topic!</w:t>
            </w:r>
            <w:r w:rsidR="29CB525E">
              <w:t xml:space="preserve"> </w:t>
            </w:r>
            <w:r w:rsidR="00DE4D8C">
              <w:t>Within the system, navigate to ‘Home’ and then ‘Lessons’ and then ‘Job Interviews’ to learn more!</w:t>
            </w:r>
            <w:r w:rsidR="1A5360D8">
              <w:t xml:space="preserve"> </w:t>
            </w:r>
            <w:r w:rsidRPr="561B6B46" w:rsidR="1A5360D8">
              <w:rPr>
                <w:rFonts w:ascii="Calibri" w:hAnsi="Calibri" w:eastAsia="Calibri" w:cs="Calibri"/>
                <w:color w:val="000000" w:themeColor="text1"/>
              </w:rPr>
              <w:t>Under ‘Home’ and ‘View All Lessons,’ consider having students complete the ‘Job Interviews’ lesson.</w:t>
            </w:r>
          </w:p>
        </w:tc>
      </w:tr>
      <w:tr w:rsidR="5BB95453" w:rsidTr="561B6B46" w14:paraId="307EE0A5" w14:textId="77777777">
        <w:trPr>
          <w:trHeight w:val="390"/>
        </w:trPr>
        <w:tc>
          <w:tcPr>
            <w:tcW w:w="1620" w:type="dxa"/>
            <w:tcBorders>
              <w:top w:val="dotted" w:color="FFFFFF" w:themeColor="background1" w:sz="12" w:space="0"/>
            </w:tcBorders>
            <w:shd w:val="clear" w:color="auto" w:fill="162662"/>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70" w:type="dxa"/>
            <w:tcBorders>
              <w:top w:val="dotted" w:color="FFFFFF" w:themeColor="background1" w:sz="12" w:space="0"/>
            </w:tcBorders>
            <w:shd w:val="clear" w:color="auto" w:fill="auto"/>
            <w:vAlign w:val="center"/>
          </w:tcPr>
          <w:p w:rsidR="00914AE5" w:rsidP="00914AE5" w:rsidRDefault="00914AE5" w14:paraId="46BC67B0" w14:textId="77777777">
            <w:pPr>
              <w:rPr>
                <w:rFonts w:ascii="Calibri" w:hAnsi="Calibri" w:eastAsia="Calibri" w:cs="Calibri"/>
                <w:color w:val="000000" w:themeColor="text1"/>
              </w:rPr>
            </w:pPr>
            <w:r>
              <w:rPr>
                <w:rFonts w:ascii="Calibri" w:hAnsi="Calibri" w:eastAsia="Calibri" w:cs="Calibri"/>
                <w:b/>
                <w:bCs/>
                <w:color w:val="000000" w:themeColor="text1"/>
              </w:rPr>
              <w:t>Beginning</w:t>
            </w:r>
          </w:p>
          <w:p w:rsidR="00914AE5" w:rsidP="00914AE5" w:rsidRDefault="00914AE5" w14:paraId="44E2A719" w14:textId="76FE083B">
            <w:pPr>
              <w:pStyle w:val="ListParagraph"/>
              <w:numPr>
                <w:ilvl w:val="0"/>
                <w:numId w:val="11"/>
              </w:numPr>
              <w:spacing w:line="256" w:lineRule="auto"/>
              <w:rPr>
                <w:rFonts w:ascii="Calibri" w:hAnsi="Calibri" w:eastAsia="Calibri" w:cs="Calibri"/>
                <w:color w:val="000000" w:themeColor="text1"/>
              </w:rPr>
            </w:pPr>
            <w:r w:rsidRPr="561B6B46">
              <w:rPr>
                <w:rFonts w:ascii="Calibri" w:hAnsi="Calibri" w:eastAsia="Calibri" w:cs="Calibri"/>
                <w:color w:val="000000" w:themeColor="text1"/>
              </w:rPr>
              <w:t>Ask students to brainstorm what makes an ideal job applicant.</w:t>
            </w:r>
            <w:r w:rsidRPr="561B6B46" w:rsidR="21AFBA43">
              <w:rPr>
                <w:rFonts w:ascii="Calibri" w:hAnsi="Calibri" w:eastAsia="Calibri" w:cs="Calibri"/>
                <w:color w:val="000000" w:themeColor="text1"/>
              </w:rPr>
              <w:t xml:space="preserve"> </w:t>
            </w:r>
            <w:r w:rsidRPr="561B6B46">
              <w:rPr>
                <w:rFonts w:ascii="Calibri" w:hAnsi="Calibri" w:eastAsia="Calibri" w:cs="Calibri"/>
                <w:color w:val="000000" w:themeColor="text1"/>
              </w:rPr>
              <w:t>This can be broken down into appearance (attire, grooming, etc.), behavior (timeliness, handshake, body language, facial expressions, etc.), and speech (tone, filler words, knowledge, etc.).</w:t>
            </w:r>
            <w:r w:rsidRPr="561B6B46" w:rsidR="29CB525E">
              <w:rPr>
                <w:rFonts w:ascii="Calibri" w:hAnsi="Calibri" w:eastAsia="Calibri" w:cs="Calibri"/>
                <w:color w:val="000000" w:themeColor="text1"/>
              </w:rPr>
              <w:t xml:space="preserve"> </w:t>
            </w:r>
            <w:r w:rsidRPr="561B6B46" w:rsidR="30A13A98">
              <w:rPr>
                <w:rFonts w:ascii="Calibri" w:hAnsi="Calibri" w:eastAsia="Calibri" w:cs="Calibri"/>
                <w:color w:val="000000" w:themeColor="text1"/>
              </w:rPr>
              <w:t xml:space="preserve"> In addition,</w:t>
            </w:r>
            <w:r w:rsidRPr="561B6B46">
              <w:rPr>
                <w:rFonts w:ascii="Calibri" w:hAnsi="Calibri" w:eastAsia="Calibri" w:cs="Calibri"/>
                <w:color w:val="000000" w:themeColor="text1"/>
              </w:rPr>
              <w:t xml:space="preserve"> brainstorm reasons why someone </w:t>
            </w:r>
            <w:proofErr w:type="gramStart"/>
            <w:r w:rsidRPr="561B6B46">
              <w:rPr>
                <w:rFonts w:ascii="Calibri" w:hAnsi="Calibri" w:eastAsia="Calibri" w:cs="Calibri"/>
                <w:color w:val="000000" w:themeColor="text1"/>
              </w:rPr>
              <w:t>would not be hired</w:t>
            </w:r>
            <w:proofErr w:type="gramEnd"/>
            <w:r w:rsidRPr="561B6B46">
              <w:rPr>
                <w:rFonts w:ascii="Calibri" w:hAnsi="Calibri" w:eastAsia="Calibri" w:cs="Calibri"/>
                <w:color w:val="000000" w:themeColor="text1"/>
              </w:rPr>
              <w:t xml:space="preserve"> after an interview. </w:t>
            </w:r>
          </w:p>
          <w:p w:rsidR="00914AE5" w:rsidP="00914AE5" w:rsidRDefault="00914AE5" w14:paraId="463153F5" w14:textId="77777777">
            <w:pPr>
              <w:rPr>
                <w:rFonts w:ascii="Calibri" w:hAnsi="Calibri" w:eastAsia="Calibri" w:cs="Calibri"/>
                <w:color w:val="000000" w:themeColor="text1"/>
              </w:rPr>
            </w:pPr>
            <w:r>
              <w:rPr>
                <w:rFonts w:ascii="Calibri" w:hAnsi="Calibri" w:eastAsia="Calibri" w:cs="Calibri"/>
                <w:b/>
                <w:bCs/>
                <w:color w:val="000000" w:themeColor="text1"/>
              </w:rPr>
              <w:t>Middle</w:t>
            </w:r>
          </w:p>
          <w:p w:rsidR="00914AE5" w:rsidP="00914AE5" w:rsidRDefault="00914AE5" w14:paraId="6D6EAABA" w14:textId="5B89790E">
            <w:pPr>
              <w:pStyle w:val="ListParagraph"/>
              <w:numPr>
                <w:ilvl w:val="0"/>
                <w:numId w:val="12"/>
              </w:numPr>
              <w:spacing w:line="256" w:lineRule="auto"/>
              <w:rPr>
                <w:rFonts w:ascii="Calibri" w:hAnsi="Calibri" w:eastAsia="Calibri" w:cs="Calibri"/>
                <w:color w:val="000000" w:themeColor="text1"/>
              </w:rPr>
            </w:pPr>
            <w:r w:rsidRPr="561B6B46">
              <w:rPr>
                <w:rFonts w:ascii="Calibri" w:hAnsi="Calibri" w:eastAsia="Calibri" w:cs="Calibri"/>
                <w:color w:val="000000" w:themeColor="text1"/>
              </w:rPr>
              <w:t>Students will learn about job interviews and either conduct mock interviews in pairs, use an online AI tool for a mock interview or have an industry expert mock interview them.</w:t>
            </w:r>
          </w:p>
          <w:p w:rsidR="00914AE5" w:rsidP="00914AE5" w:rsidRDefault="00914AE5" w14:paraId="4998A1C6" w14:textId="77777777">
            <w:pPr>
              <w:rPr>
                <w:rFonts w:ascii="Calibri" w:hAnsi="Calibri" w:eastAsia="Calibri" w:cs="Calibri"/>
                <w:color w:val="000000" w:themeColor="text1"/>
              </w:rPr>
            </w:pPr>
            <w:r>
              <w:rPr>
                <w:rFonts w:ascii="Calibri" w:hAnsi="Calibri" w:eastAsia="Calibri" w:cs="Calibri"/>
                <w:b/>
                <w:bCs/>
                <w:color w:val="000000" w:themeColor="text1"/>
              </w:rPr>
              <w:t>End</w:t>
            </w:r>
          </w:p>
          <w:p w:rsidR="00914AE5" w:rsidP="00914AE5" w:rsidRDefault="00914AE5" w14:paraId="7F82FAAC" w14:textId="77777777">
            <w:pPr>
              <w:pStyle w:val="ListParagraph"/>
              <w:numPr>
                <w:ilvl w:val="0"/>
                <w:numId w:val="13"/>
              </w:numPr>
              <w:spacing w:line="256" w:lineRule="auto"/>
              <w:rPr>
                <w:rFonts w:ascii="Calibri" w:hAnsi="Calibri" w:eastAsia="Calibri" w:cs="Calibri"/>
                <w:color w:val="000000" w:themeColor="text1"/>
              </w:rPr>
            </w:pPr>
            <w:r>
              <w:rPr>
                <w:rFonts w:ascii="Calibri" w:hAnsi="Calibri" w:eastAsia="Calibri" w:cs="Calibri"/>
                <w:color w:val="000000" w:themeColor="text1"/>
              </w:rPr>
              <w:t>Have students discuss which interview questions they struggled to answer the most and what they would do different the next time.</w:t>
            </w:r>
          </w:p>
          <w:p w:rsidR="00914AE5" w:rsidP="00914AE5" w:rsidRDefault="00914AE5" w14:paraId="5ED79F34" w14:textId="77777777">
            <w:pPr>
              <w:rPr>
                <w:rFonts w:ascii="Calibri" w:hAnsi="Calibri" w:eastAsia="Calibri" w:cs="Calibri"/>
                <w:b/>
                <w:bCs/>
                <w:color w:val="000000" w:themeColor="text1"/>
              </w:rPr>
            </w:pPr>
            <w:r>
              <w:rPr>
                <w:rFonts w:ascii="Calibri" w:hAnsi="Calibri" w:eastAsia="Calibri" w:cs="Calibri"/>
                <w:b/>
                <w:bCs/>
                <w:color w:val="000000" w:themeColor="text1"/>
              </w:rPr>
              <w:t>Extension</w:t>
            </w:r>
          </w:p>
          <w:p w:rsidR="5BB95453" w:rsidP="561B6B46" w:rsidRDefault="00914AE5" w14:paraId="0567C4AD" w14:textId="56B429A7">
            <w:pPr>
              <w:pStyle w:val="ListParagraph"/>
              <w:numPr>
                <w:ilvl w:val="0"/>
                <w:numId w:val="1"/>
              </w:numPr>
              <w:rPr>
                <w:rFonts w:eastAsiaTheme="minorEastAsia"/>
              </w:rPr>
            </w:pPr>
            <w:r w:rsidRPr="561B6B46">
              <w:rPr>
                <w:rFonts w:eastAsiaTheme="minorEastAsia"/>
              </w:rPr>
              <w:t>Have students choose an employer related to their chosen career.</w:t>
            </w:r>
            <w:r w:rsidRPr="561B6B46" w:rsidR="29CB525E">
              <w:rPr>
                <w:rFonts w:eastAsiaTheme="minorEastAsia"/>
              </w:rPr>
              <w:t xml:space="preserve"> </w:t>
            </w:r>
            <w:r w:rsidRPr="561B6B46">
              <w:rPr>
                <w:rFonts w:eastAsiaTheme="minorEastAsia"/>
              </w:rPr>
              <w:t>Have them pretend they are preparing for an interview with this employer and research the employer online – mission, vision, goods/services, industry, leadership, position, etc.</w:t>
            </w:r>
            <w:r w:rsidRPr="561B6B46" w:rsidR="29CB525E">
              <w:rPr>
                <w:rFonts w:eastAsiaTheme="minorEastAsia"/>
              </w:rPr>
              <w:t xml:space="preserve"> </w:t>
            </w:r>
            <w:r w:rsidRPr="561B6B46">
              <w:rPr>
                <w:rFonts w:eastAsiaTheme="minorEastAsia"/>
              </w:rPr>
              <w:t>List five pieces of information you might want to weave into your interview response to demonstrate competence and interest in the employer.</w:t>
            </w:r>
            <w:r w:rsidRPr="561B6B46" w:rsidR="29CB525E">
              <w:rPr>
                <w:rFonts w:eastAsiaTheme="minorEastAsia"/>
              </w:rPr>
              <w:t xml:space="preserve"> </w:t>
            </w:r>
            <w:r w:rsidRPr="561B6B46">
              <w:rPr>
                <w:rFonts w:eastAsiaTheme="minorEastAsia"/>
              </w:rPr>
              <w:t>Additionally, list five questions you would like to ask, as time permits, during the interview to, again, demonstrate your competence and interest.</w:t>
            </w:r>
          </w:p>
        </w:tc>
      </w:tr>
    </w:tbl>
    <w:p w:rsidR="00DE4D8C" w:rsidP="006913D1" w:rsidRDefault="00DE4D8C" w14:paraId="320C4D1B" w14:textId="3D207EA6">
      <w:pPr>
        <w:spacing w:after="0"/>
      </w:pPr>
    </w:p>
    <w:p w:rsidR="00DE4D8C" w:rsidRDefault="00DE4D8C" w14:paraId="22A788D6" w14:textId="77777777">
      <w:r>
        <w:br w:type="page"/>
      </w: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r w:rsidRPr="00FF7919">
              <w:rPr>
                <w:b/>
                <w:bCs/>
                <w:color w:val="162662"/>
                <w:sz w:val="32"/>
                <w:szCs w:val="24"/>
              </w:rPr>
              <w:lastRenderedPageBreak/>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0009727E"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t>Learn</w:t>
            </w:r>
          </w:p>
        </w:tc>
      </w:tr>
    </w:tbl>
    <w:p w:rsidR="00914AE5" w:rsidP="00914AE5" w:rsidRDefault="00914AE5" w14:paraId="457D1E26" w14:textId="3158202E">
      <w:pPr>
        <w:rPr>
          <w:b/>
          <w:bCs/>
        </w:rPr>
      </w:pPr>
      <w:r w:rsidRPr="561B6B46">
        <w:rPr>
          <w:b/>
          <w:bCs/>
        </w:rPr>
        <w:t xml:space="preserve">What </w:t>
      </w:r>
      <w:r w:rsidRPr="561B6B46" w:rsidR="60549F74">
        <w:rPr>
          <w:b/>
          <w:bCs/>
        </w:rPr>
        <w:t>i</w:t>
      </w:r>
      <w:r w:rsidRPr="561B6B46">
        <w:rPr>
          <w:b/>
          <w:bCs/>
        </w:rPr>
        <w:t xml:space="preserve">s a job interview? </w:t>
      </w:r>
      <w:r w:rsidRPr="561B6B46" w:rsidR="35A6FC87">
        <w:rPr>
          <w:b/>
          <w:bCs/>
        </w:rPr>
        <w:t>What</w:t>
      </w:r>
      <w:r w:rsidRPr="561B6B46">
        <w:rPr>
          <w:b/>
          <w:bCs/>
        </w:rPr>
        <w:t xml:space="preserve"> are they like?</w:t>
      </w:r>
    </w:p>
    <w:p w:rsidR="00914AE5" w:rsidP="00914AE5" w:rsidRDefault="00914AE5" w14:paraId="7FA4D29B" w14:textId="12F9D809">
      <w:r>
        <w:t>A job interview is a meeting between someone applying for a job and an employer.</w:t>
      </w:r>
      <w:r w:rsidR="29CB525E">
        <w:t xml:space="preserve"> </w:t>
      </w:r>
      <w:r>
        <w:t xml:space="preserve">The employer asks questions to the applicant </w:t>
      </w:r>
      <w:proofErr w:type="gramStart"/>
      <w:r>
        <w:t>to better understand</w:t>
      </w:r>
      <w:proofErr w:type="gramEnd"/>
      <w:r>
        <w:t xml:space="preserve"> if they would succeed in the job.</w:t>
      </w:r>
      <w:r w:rsidR="29CB525E">
        <w:t xml:space="preserve"> </w:t>
      </w:r>
      <w:r>
        <w:t xml:space="preserve">The interview </w:t>
      </w:r>
      <w:proofErr w:type="gramStart"/>
      <w:r>
        <w:t>is initiated</w:t>
      </w:r>
      <w:proofErr w:type="gramEnd"/>
      <w:r>
        <w:t xml:space="preserve"> when the employer reviews the applicant’s application and/or resume and invites the applicant to an interview.</w:t>
      </w:r>
      <w:r w:rsidR="29CB525E">
        <w:t xml:space="preserve"> </w:t>
      </w:r>
      <w:r>
        <w:t>Interviews can be conducted in-person or online.</w:t>
      </w:r>
      <w:r w:rsidR="29CB525E">
        <w:t xml:space="preserve"> </w:t>
      </w:r>
      <w:r>
        <w:t xml:space="preserve">The employer may also invite 5-9 other people </w:t>
      </w:r>
      <w:proofErr w:type="gramStart"/>
      <w:r>
        <w:t>to also undergo</w:t>
      </w:r>
      <w:proofErr w:type="gramEnd"/>
      <w:r>
        <w:t xml:space="preserve"> job interviews for the same position. Job interviews typically last 45 minutes to an hour and often have multiple people from the business asking questions to the applicant.</w:t>
      </w:r>
      <w:r w:rsidR="29CB525E">
        <w:t xml:space="preserve"> </w:t>
      </w:r>
      <w:r>
        <w:t>After this round of interviews, the employer may offer one of the applicants the job or they may conduct more interviews.</w:t>
      </w:r>
      <w:r w:rsidR="29CB525E">
        <w:t xml:space="preserve"> </w:t>
      </w:r>
    </w:p>
    <w:p w:rsidR="00914AE5" w:rsidP="00914AE5" w:rsidRDefault="00914AE5" w14:paraId="71307479" w14:textId="5840967C">
      <w:pPr>
        <w:rPr>
          <w:b/>
          <w:bCs/>
        </w:rPr>
      </w:pPr>
      <w:r>
        <w:rPr>
          <w:b/>
          <w:bCs/>
        </w:rPr>
        <w:t>What do employers look and listen for during a job interview?</w:t>
      </w:r>
    </w:p>
    <w:p w:rsidR="00914AE5" w:rsidP="00914AE5" w:rsidRDefault="00914AE5" w14:paraId="44A4AA13" w14:textId="2084FE2B">
      <w:r>
        <w:t>Employers want to know whether you can do the tasks of the job (skills), whether you would fit in at the company (social skills, personality) and whether you can be trusted to get the job done (work ethic, character).</w:t>
      </w:r>
    </w:p>
    <w:p w:rsidR="00914AE5" w:rsidP="00914AE5" w:rsidRDefault="00914AE5" w14:paraId="7C1D689A" w14:textId="1EF6C468">
      <w:pPr>
        <w:spacing w:after="0"/>
        <w:rPr>
          <w:b/>
          <w:bCs/>
        </w:rPr>
      </w:pPr>
      <w:r>
        <w:rPr>
          <w:b/>
          <w:bCs/>
        </w:rPr>
        <w:t>How can I best prepare for a job interview?</w:t>
      </w:r>
    </w:p>
    <w:p w:rsidR="00914AE5" w:rsidP="00914AE5" w:rsidRDefault="00914AE5" w14:paraId="0F42C3A6" w14:textId="29E49B21">
      <w:pPr>
        <w:pStyle w:val="ListParagraph"/>
        <w:numPr>
          <w:ilvl w:val="0"/>
          <w:numId w:val="14"/>
        </w:numPr>
        <w:spacing w:line="256" w:lineRule="auto"/>
        <w:rPr/>
      </w:pPr>
      <w:r w:rsidRPr="500AC5CC" w:rsidR="00914AE5">
        <w:rPr>
          <w:b w:val="1"/>
          <w:bCs w:val="1"/>
        </w:rPr>
        <w:t>Research</w:t>
      </w:r>
      <w:r w:rsidR="00914AE5">
        <w:rPr/>
        <w:t xml:space="preserve"> the company and the job position.</w:t>
      </w:r>
      <w:r w:rsidR="29CB525E">
        <w:rPr/>
        <w:t xml:space="preserve"> </w:t>
      </w:r>
      <w:r w:rsidR="00914AE5">
        <w:rPr/>
        <w:t>Tailor your interview responses to the job post’s requirements and responsibilities.</w:t>
      </w:r>
      <w:r w:rsidR="29CB525E">
        <w:rPr/>
        <w:t xml:space="preserve"> </w:t>
      </w:r>
      <w:r w:rsidR="00914AE5">
        <w:rPr/>
        <w:t>Be ready to ask your own questions to the interviewer that show you have learned about the business’ mission, vision, management and services/goods.</w:t>
      </w:r>
    </w:p>
    <w:p w:rsidR="00914AE5" w:rsidP="00914AE5" w:rsidRDefault="00914AE5" w14:paraId="0F5879C5" w14:textId="74B7AAEE">
      <w:pPr>
        <w:pStyle w:val="ListParagraph"/>
        <w:numPr>
          <w:ilvl w:val="0"/>
          <w:numId w:val="14"/>
        </w:numPr>
        <w:spacing w:line="256" w:lineRule="auto"/>
      </w:pPr>
      <w:r w:rsidRPr="561B6B46">
        <w:rPr>
          <w:b/>
          <w:bCs/>
        </w:rPr>
        <w:t>Questions to the interviewer</w:t>
      </w:r>
      <w:r>
        <w:t xml:space="preserve">: </w:t>
      </w:r>
      <w:r w:rsidR="3124E38E">
        <w:t>I</w:t>
      </w:r>
      <w:r>
        <w:t>f there is time, many interviewers allow the applicant to ask questions.</w:t>
      </w:r>
      <w:r w:rsidR="29CB525E">
        <w:t xml:space="preserve"> </w:t>
      </w:r>
      <w:r>
        <w:t>Here are a few questions you can consider asking that could communicate your interest and discernment:</w:t>
      </w:r>
    </w:p>
    <w:p w:rsidR="00914AE5" w:rsidP="00914AE5" w:rsidRDefault="00914AE5" w14:paraId="50443276" w14:textId="77777777">
      <w:pPr>
        <w:pStyle w:val="ListParagraph"/>
        <w:numPr>
          <w:ilvl w:val="1"/>
          <w:numId w:val="14"/>
        </w:numPr>
        <w:spacing w:line="256" w:lineRule="auto"/>
      </w:pPr>
      <w:r>
        <w:t>What are the most challenging aspects of the job?</w:t>
      </w:r>
    </w:p>
    <w:p w:rsidR="00914AE5" w:rsidP="00914AE5" w:rsidRDefault="00914AE5" w14:paraId="6350C609" w14:textId="5CFD9C3C">
      <w:pPr>
        <w:pStyle w:val="ListParagraph"/>
        <w:numPr>
          <w:ilvl w:val="1"/>
          <w:numId w:val="14"/>
        </w:numPr>
        <w:spacing w:line="256" w:lineRule="auto"/>
      </w:pPr>
      <w:r>
        <w:t xml:space="preserve">What are some of the </w:t>
      </w:r>
      <w:proofErr w:type="gramStart"/>
      <w:r>
        <w:t>most immediate</w:t>
      </w:r>
      <w:proofErr w:type="gramEnd"/>
      <w:r>
        <w:t xml:space="preserve"> priorities or projects for the person entering this role?</w:t>
      </w:r>
    </w:p>
    <w:p w:rsidR="00914AE5" w:rsidP="00914AE5" w:rsidRDefault="00914AE5" w14:paraId="2CCA3A10" w14:textId="3FE0AE04">
      <w:pPr>
        <w:pStyle w:val="ListParagraph"/>
        <w:numPr>
          <w:ilvl w:val="1"/>
          <w:numId w:val="14"/>
        </w:numPr>
        <w:spacing w:line="256" w:lineRule="auto"/>
      </w:pPr>
      <w:r>
        <w:t>Why do you enjoy working for this organization?</w:t>
      </w:r>
    </w:p>
    <w:p w:rsidR="00914AE5" w:rsidP="00914AE5" w:rsidRDefault="00914AE5" w14:paraId="652235C7" w14:textId="60D1F20A">
      <w:pPr>
        <w:pStyle w:val="ListParagraph"/>
        <w:numPr>
          <w:ilvl w:val="1"/>
          <w:numId w:val="14"/>
        </w:numPr>
        <w:spacing w:line="256" w:lineRule="auto"/>
      </w:pPr>
      <w:r>
        <w:t>What are the biggest challenges facing the organization or department?</w:t>
      </w:r>
    </w:p>
    <w:p w:rsidR="00914AE5" w:rsidP="00914AE5" w:rsidRDefault="00914AE5" w14:paraId="6C75F572" w14:textId="77777777">
      <w:pPr>
        <w:pStyle w:val="ListParagraph"/>
        <w:numPr>
          <w:ilvl w:val="1"/>
          <w:numId w:val="14"/>
        </w:numPr>
        <w:spacing w:line="256" w:lineRule="auto"/>
      </w:pPr>
      <w:r>
        <w:t>What are the long-range plans for the organization?</w:t>
      </w:r>
    </w:p>
    <w:p w:rsidR="00914AE5" w:rsidP="00914AE5" w:rsidRDefault="00914AE5" w14:paraId="045614AC" w14:textId="5CF91734">
      <w:pPr>
        <w:pStyle w:val="ListParagraph"/>
        <w:numPr>
          <w:ilvl w:val="1"/>
          <w:numId w:val="14"/>
        </w:numPr>
        <w:spacing w:line="256" w:lineRule="auto"/>
      </w:pPr>
      <w:r>
        <w:t>Can you tell me about the history of this position?</w:t>
      </w:r>
      <w:r w:rsidR="29CB525E">
        <w:t xml:space="preserve"> </w:t>
      </w:r>
      <w:r>
        <w:t xml:space="preserve">Any changes </w:t>
      </w:r>
      <w:proofErr w:type="gramStart"/>
      <w:r>
        <w:t>anticipated?</w:t>
      </w:r>
      <w:proofErr w:type="gramEnd"/>
    </w:p>
    <w:p w:rsidR="00914AE5" w:rsidP="00914AE5" w:rsidRDefault="00914AE5" w14:paraId="7563C081" w14:textId="77777777">
      <w:pPr>
        <w:pStyle w:val="ListParagraph"/>
        <w:numPr>
          <w:ilvl w:val="1"/>
          <w:numId w:val="14"/>
        </w:numPr>
        <w:spacing w:line="256" w:lineRule="auto"/>
      </w:pPr>
      <w:r>
        <w:t>What is the management style of the organization?</w:t>
      </w:r>
    </w:p>
    <w:p w:rsidR="00914AE5" w:rsidP="00914AE5" w:rsidRDefault="00914AE5" w14:paraId="0EDD13A5" w14:textId="4B8DF786">
      <w:pPr>
        <w:pStyle w:val="ListParagraph"/>
        <w:numPr>
          <w:ilvl w:val="0"/>
          <w:numId w:val="14"/>
        </w:numPr>
        <w:spacing w:line="256" w:lineRule="auto"/>
      </w:pPr>
      <w:r w:rsidRPr="561B6B46">
        <w:rPr>
          <w:b/>
          <w:bCs/>
        </w:rPr>
        <w:t xml:space="preserve">What to </w:t>
      </w:r>
      <w:proofErr w:type="gramStart"/>
      <w:r w:rsidRPr="561B6B46">
        <w:rPr>
          <w:b/>
          <w:bCs/>
        </w:rPr>
        <w:t>bring</w:t>
      </w:r>
      <w:r>
        <w:t xml:space="preserve">: </w:t>
      </w:r>
      <w:r w:rsidR="3E393457">
        <w:t>I</w:t>
      </w:r>
      <w:r>
        <w:t>t</w:t>
      </w:r>
      <w:proofErr w:type="gramEnd"/>
      <w:r>
        <w:t xml:space="preserve"> can be a good idea to bring extra copies of your resume, a pen and notepad.</w:t>
      </w:r>
    </w:p>
    <w:p w:rsidR="00914AE5" w:rsidP="00914AE5" w:rsidRDefault="00914AE5" w14:paraId="5247614E" w14:textId="138E24BC">
      <w:pPr>
        <w:pStyle w:val="ListParagraph"/>
        <w:numPr>
          <w:ilvl w:val="0"/>
          <w:numId w:val="14"/>
        </w:numPr>
        <w:spacing w:line="256" w:lineRule="auto"/>
      </w:pPr>
      <w:r w:rsidRPr="561B6B46">
        <w:rPr>
          <w:b/>
          <w:bCs/>
        </w:rPr>
        <w:t>Clothes</w:t>
      </w:r>
      <w:r>
        <w:t xml:space="preserve">: </w:t>
      </w:r>
      <w:r w:rsidR="6BA12C18">
        <w:t>W</w:t>
      </w:r>
      <w:r>
        <w:t>ear the most professional clothes you either own or can get access to.</w:t>
      </w:r>
    </w:p>
    <w:p w:rsidR="00914AE5" w:rsidP="00914AE5" w:rsidRDefault="00914AE5" w14:paraId="176CC84D" w14:textId="78114B4B">
      <w:pPr>
        <w:pStyle w:val="ListParagraph"/>
        <w:numPr>
          <w:ilvl w:val="0"/>
          <w:numId w:val="14"/>
        </w:numPr>
        <w:spacing w:line="256" w:lineRule="auto"/>
      </w:pPr>
      <w:r w:rsidRPr="561B6B46">
        <w:rPr>
          <w:b/>
          <w:bCs/>
        </w:rPr>
        <w:t>Be early</w:t>
      </w:r>
      <w:r>
        <w:t xml:space="preserve">: </w:t>
      </w:r>
      <w:r w:rsidR="042E4620">
        <w:t>P</w:t>
      </w:r>
      <w:r>
        <w:t xml:space="preserve">lan on getting to the interview roughly 15 </w:t>
      </w:r>
      <w:proofErr w:type="spellStart"/>
      <w:r>
        <w:t>mins</w:t>
      </w:r>
      <w:proofErr w:type="spellEnd"/>
      <w:r>
        <w:t xml:space="preserve"> early.</w:t>
      </w:r>
    </w:p>
    <w:p w:rsidR="00914AE5" w:rsidP="008362D0" w:rsidRDefault="00914AE5" w14:paraId="434CF914" w14:textId="4EF03DC6">
      <w:pPr>
        <w:pStyle w:val="ListParagraph"/>
        <w:numPr>
          <w:ilvl w:val="0"/>
          <w:numId w:val="14"/>
        </w:numPr>
        <w:spacing w:after="120" w:line="256" w:lineRule="auto"/>
      </w:pPr>
      <w:r w:rsidRPr="561B6B46">
        <w:rPr>
          <w:b/>
          <w:bCs/>
        </w:rPr>
        <w:t xml:space="preserve">Follow </w:t>
      </w:r>
      <w:proofErr w:type="gramStart"/>
      <w:r w:rsidRPr="561B6B46">
        <w:rPr>
          <w:b/>
          <w:bCs/>
        </w:rPr>
        <w:t>up</w:t>
      </w:r>
      <w:r>
        <w:t>:</w:t>
      </w:r>
      <w:r w:rsidRPr="561B6B46">
        <w:rPr>
          <w:b/>
          <w:bCs/>
        </w:rPr>
        <w:t xml:space="preserve"> </w:t>
      </w:r>
      <w:r w:rsidR="53BD9F9C">
        <w:t>B</w:t>
      </w:r>
      <w:r>
        <w:t>e</w:t>
      </w:r>
      <w:proofErr w:type="gramEnd"/>
      <w:r>
        <w:t xml:space="preserve"> ready to follow up with the employer after the interview to thank them for the opportunity and provide any additional information.</w:t>
      </w:r>
    </w:p>
    <w:p w:rsidR="00914AE5" w:rsidP="00914AE5" w:rsidRDefault="00914AE5" w14:paraId="3E77FA85" w14:textId="1E322792">
      <w:pPr>
        <w:spacing w:after="0"/>
        <w:rPr>
          <w:b/>
          <w:bCs/>
        </w:rPr>
      </w:pPr>
      <w:r>
        <w:rPr>
          <w:b/>
          <w:bCs/>
        </w:rPr>
        <w:t>Common Interview Questions:</w:t>
      </w:r>
    </w:p>
    <w:p w:rsidR="00914AE5" w:rsidP="00914AE5" w:rsidRDefault="00914AE5" w14:paraId="1BD2A40C" w14:textId="77777777">
      <w:pPr>
        <w:pStyle w:val="ListParagraph"/>
        <w:numPr>
          <w:ilvl w:val="0"/>
          <w:numId w:val="15"/>
        </w:numPr>
        <w:spacing w:line="256" w:lineRule="auto"/>
        <w:rPr>
          <w:rFonts w:ascii="Calibri" w:hAnsi="Calibri" w:eastAsia="Calibri" w:cs="Calibri"/>
        </w:rPr>
      </w:pPr>
      <w:r>
        <w:rPr>
          <w:rFonts w:ascii="Calibri" w:hAnsi="Calibri" w:eastAsia="Calibri" w:cs="Calibri"/>
        </w:rPr>
        <w:t>Tell me about yourself.</w:t>
      </w:r>
    </w:p>
    <w:p w:rsidR="00914AE5" w:rsidP="00914AE5" w:rsidRDefault="00914AE5" w14:paraId="7AEC3121" w14:textId="77777777">
      <w:pPr>
        <w:pStyle w:val="ListParagraph"/>
        <w:numPr>
          <w:ilvl w:val="0"/>
          <w:numId w:val="15"/>
        </w:numPr>
        <w:spacing w:line="256" w:lineRule="auto"/>
        <w:rPr>
          <w:rFonts w:ascii="Calibri" w:hAnsi="Calibri" w:eastAsia="Calibri" w:cs="Calibri"/>
        </w:rPr>
      </w:pPr>
      <w:r>
        <w:rPr>
          <w:rFonts w:ascii="Calibri" w:hAnsi="Calibri" w:eastAsia="Calibri" w:cs="Calibri"/>
        </w:rPr>
        <w:t>What are your greatest strengths and weaknesses?</w:t>
      </w:r>
    </w:p>
    <w:p w:rsidR="00914AE5" w:rsidP="00914AE5" w:rsidRDefault="00914AE5" w14:paraId="5225B7D9" w14:textId="70DF147D">
      <w:pPr>
        <w:pStyle w:val="ListParagraph"/>
        <w:numPr>
          <w:ilvl w:val="0"/>
          <w:numId w:val="15"/>
        </w:numPr>
        <w:spacing w:line="256" w:lineRule="auto"/>
        <w:rPr>
          <w:rFonts w:ascii="Calibri" w:hAnsi="Calibri" w:eastAsia="Calibri" w:cs="Calibri"/>
        </w:rPr>
      </w:pPr>
      <w:r w:rsidRPr="500AC5CC" w:rsidR="00914AE5">
        <w:rPr>
          <w:rFonts w:ascii="Calibri" w:hAnsi="Calibri" w:eastAsia="Calibri" w:cs="Calibri"/>
        </w:rPr>
        <w:t>What are your short</w:t>
      </w:r>
      <w:r w:rsidRPr="500AC5CC" w:rsidR="61783500">
        <w:rPr>
          <w:rFonts w:ascii="Calibri" w:hAnsi="Calibri" w:eastAsia="Calibri" w:cs="Calibri"/>
        </w:rPr>
        <w:t>-</w:t>
      </w:r>
      <w:r w:rsidRPr="500AC5CC" w:rsidR="00914AE5">
        <w:rPr>
          <w:rFonts w:ascii="Calibri" w:hAnsi="Calibri" w:eastAsia="Calibri" w:cs="Calibri"/>
        </w:rPr>
        <w:t>term and long-term career goals?</w:t>
      </w:r>
    </w:p>
    <w:p w:rsidR="00914AE5" w:rsidP="00914AE5" w:rsidRDefault="00914AE5" w14:paraId="0C0AD93A" w14:textId="77777777">
      <w:pPr>
        <w:pStyle w:val="ListParagraph"/>
        <w:numPr>
          <w:ilvl w:val="0"/>
          <w:numId w:val="15"/>
        </w:numPr>
        <w:spacing w:line="256" w:lineRule="auto"/>
        <w:rPr>
          <w:rFonts w:ascii="Calibri" w:hAnsi="Calibri" w:eastAsia="Calibri" w:cs="Calibri"/>
        </w:rPr>
      </w:pPr>
      <w:r>
        <w:rPr>
          <w:rFonts w:ascii="Calibri" w:hAnsi="Calibri" w:eastAsia="Calibri" w:cs="Calibri"/>
        </w:rPr>
        <w:t>Why should I hire you?</w:t>
      </w:r>
    </w:p>
    <w:p w:rsidR="00914AE5" w:rsidP="00914AE5" w:rsidRDefault="00914AE5" w14:paraId="173C2DEF" w14:textId="4DE092EA">
      <w:pPr>
        <w:pStyle w:val="ListParagraph"/>
        <w:numPr>
          <w:ilvl w:val="0"/>
          <w:numId w:val="15"/>
        </w:numPr>
        <w:spacing w:line="256" w:lineRule="auto"/>
        <w:rPr>
          <w:rFonts w:ascii="Calibri" w:hAnsi="Calibri" w:eastAsia="Calibri" w:cs="Calibri"/>
        </w:rPr>
      </w:pPr>
      <w:r>
        <w:rPr>
          <w:rFonts w:ascii="Calibri" w:hAnsi="Calibri" w:eastAsia="Calibri" w:cs="Calibri"/>
        </w:rPr>
        <w:t>What motivates you?</w:t>
      </w:r>
    </w:p>
    <w:p w:rsidR="00914AE5" w:rsidP="00914AE5" w:rsidRDefault="00914AE5" w14:paraId="7ABAF593" w14:textId="77777777">
      <w:pPr>
        <w:pStyle w:val="ListParagraph"/>
        <w:numPr>
          <w:ilvl w:val="0"/>
          <w:numId w:val="15"/>
        </w:numPr>
        <w:spacing w:line="256" w:lineRule="auto"/>
        <w:rPr>
          <w:rFonts w:ascii="Calibri" w:hAnsi="Calibri" w:eastAsia="Calibri" w:cs="Calibri"/>
        </w:rPr>
      </w:pPr>
      <w:r>
        <w:rPr>
          <w:rFonts w:ascii="Calibri" w:hAnsi="Calibri" w:eastAsia="Calibri" w:cs="Calibri"/>
        </w:rPr>
        <w:t>How do you deal with pressure or stressful situations?</w:t>
      </w:r>
    </w:p>
    <w:p w:rsidR="00914AE5" w:rsidP="00914AE5" w:rsidRDefault="00914AE5" w14:paraId="716BFABE" w14:textId="3B473FE7">
      <w:pPr>
        <w:pStyle w:val="ListParagraph"/>
        <w:numPr>
          <w:ilvl w:val="0"/>
          <w:numId w:val="15"/>
        </w:numPr>
        <w:spacing w:line="256" w:lineRule="auto"/>
        <w:rPr>
          <w:rFonts w:ascii="Calibri" w:hAnsi="Calibri" w:eastAsia="Calibri" w:cs="Calibri"/>
        </w:rPr>
      </w:pPr>
      <w:r>
        <w:rPr>
          <w:rFonts w:ascii="Calibri" w:hAnsi="Calibri" w:eastAsia="Calibri" w:cs="Calibri"/>
        </w:rPr>
        <w:t xml:space="preserve">When </w:t>
      </w:r>
      <w:proofErr w:type="gramStart"/>
      <w:r>
        <w:rPr>
          <w:rFonts w:ascii="Calibri" w:hAnsi="Calibri" w:eastAsia="Calibri" w:cs="Calibri"/>
        </w:rPr>
        <w:t>you’re</w:t>
      </w:r>
      <w:proofErr w:type="gramEnd"/>
      <w:r>
        <w:rPr>
          <w:rFonts w:ascii="Calibri" w:hAnsi="Calibri" w:eastAsia="Calibri" w:cs="Calibri"/>
        </w:rPr>
        <w:t xml:space="preserve"> balancing multiple projects, how do you keep yourself organized?</w:t>
      </w:r>
    </w:p>
    <w:p w:rsidR="00914AE5" w:rsidP="00914AE5" w:rsidRDefault="00914AE5" w14:paraId="567F2C0E" w14:textId="06377197">
      <w:pPr>
        <w:pStyle w:val="ListParagraph"/>
        <w:numPr>
          <w:ilvl w:val="0"/>
          <w:numId w:val="15"/>
        </w:numPr>
        <w:spacing w:line="256" w:lineRule="auto"/>
        <w:rPr>
          <w:rFonts w:ascii="Calibri" w:hAnsi="Calibri" w:eastAsia="Calibri" w:cs="Calibri"/>
        </w:rPr>
      </w:pPr>
      <w:r>
        <w:rPr>
          <w:rFonts w:ascii="Calibri" w:hAnsi="Calibri" w:eastAsia="Calibri" w:cs="Calibri"/>
        </w:rPr>
        <w:t>Describe a situation where you had to collaborate with a difficult colleague or client.</w:t>
      </w:r>
    </w:p>
    <w:p w:rsidRPr="00914AE5" w:rsidR="00914AE5" w:rsidP="00323142" w:rsidRDefault="00914AE5" w14:paraId="33CA34C7" w14:textId="0B219342">
      <w:pPr>
        <w:pStyle w:val="ListParagraph"/>
        <w:numPr>
          <w:ilvl w:val="0"/>
          <w:numId w:val="15"/>
        </w:numPr>
        <w:spacing w:after="0" w:line="256" w:lineRule="auto"/>
      </w:pPr>
      <w:r w:rsidRPr="00914AE5">
        <w:rPr>
          <w:rFonts w:ascii="Calibri" w:hAnsi="Calibri" w:eastAsia="Calibri" w:cs="Calibri"/>
        </w:rPr>
        <w:t xml:space="preserve">Describe </w:t>
      </w:r>
      <w:proofErr w:type="gramStart"/>
      <w:r w:rsidRPr="00914AE5">
        <w:rPr>
          <w:rFonts w:ascii="Calibri" w:hAnsi="Calibri" w:eastAsia="Calibri" w:cs="Calibri"/>
        </w:rPr>
        <w:t>a difficult problem you faced and how you approached it</w:t>
      </w:r>
      <w:proofErr w:type="gramEnd"/>
      <w:r w:rsidRPr="00914AE5">
        <w:rPr>
          <w:rFonts w:ascii="Calibri" w:hAnsi="Calibri" w:eastAsia="Calibri" w:cs="Calibri"/>
        </w:rPr>
        <w:t xml:space="preserve">. </w:t>
      </w:r>
    </w:p>
    <w:p w:rsidRPr="00DE4D8C" w:rsidR="00433E35" w:rsidP="000311B4" w:rsidRDefault="00914AE5" w14:paraId="76954E2D" w14:textId="12016FBB">
      <w:pPr>
        <w:pStyle w:val="ListParagraph"/>
        <w:numPr>
          <w:ilvl w:val="0"/>
          <w:numId w:val="15"/>
        </w:numPr>
        <w:spacing w:after="0" w:line="256" w:lineRule="auto"/>
        <w:rPr>
          <w:rFonts w:ascii="Calibri" w:hAnsi="Calibri" w:eastAsia="Calibri" w:cs="Calibri"/>
        </w:rPr>
      </w:pPr>
      <w:r w:rsidRPr="00DE4D8C">
        <w:rPr>
          <w:rFonts w:ascii="Calibri" w:hAnsi="Calibri" w:eastAsia="Calibri" w:cs="Calibri"/>
        </w:rPr>
        <w:t>What are your salary expectations?</w:t>
      </w:r>
      <w:r w:rsidRPr="00DE4D8C" w:rsidR="00433E35">
        <w:rPr>
          <w:rFonts w:ascii="Calibri" w:hAnsi="Calibri" w:eastAsia="Calibri" w:cs="Calibri"/>
        </w:rPr>
        <w:br w:type="page"/>
      </w: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0009727E" w14:paraId="451E9E64" w14:textId="77777777">
        <w:tc>
          <w:tcPr>
            <w:tcW w:w="10795" w:type="dxa"/>
            <w:shd w:val="clear" w:color="auto" w:fill="162662"/>
          </w:tcPr>
          <w:p w:rsidR="00BF5F1A" w:rsidP="00BF5F1A" w:rsidRDefault="00BF5F1A" w14:paraId="52B000E1" w14:textId="30781C06">
            <w:pPr>
              <w:jc w:val="center"/>
            </w:pPr>
            <w:r w:rsidRPr="00BF5F1A">
              <w:rPr>
                <w:b/>
                <w:sz w:val="36"/>
              </w:rPr>
              <w:lastRenderedPageBreak/>
              <w:t>Do</w:t>
            </w:r>
          </w:p>
        </w:tc>
      </w:tr>
    </w:tbl>
    <w:p w:rsidR="00914AE5" w:rsidP="00914AE5" w:rsidRDefault="00914AE5" w14:paraId="5142C290" w14:textId="302BB022">
      <w:pPr>
        <w:pStyle w:val="ListParagraph"/>
        <w:ind w:left="0"/>
        <w:rPr>
          <w:b/>
          <w:bCs/>
        </w:rPr>
      </w:pPr>
      <w:r>
        <w:rPr>
          <w:b/>
          <w:bCs/>
        </w:rPr>
        <w:t>Get Interviewed!</w:t>
      </w:r>
      <w:r w:rsidRPr="00433E35" w:rsidR="00433E35">
        <w:rPr>
          <w:b/>
          <w:noProof/>
          <w:sz w:val="36"/>
        </w:rPr>
        <w:t xml:space="preserve"> </w:t>
      </w:r>
    </w:p>
    <w:p w:rsidR="00914AE5" w:rsidP="00914AE5" w:rsidRDefault="00914AE5" w14:paraId="092EF21F" w14:textId="169FE54F">
      <w:pPr>
        <w:pStyle w:val="ListParagraph"/>
        <w:ind w:left="0"/>
      </w:pPr>
      <w:r>
        <w:t>Your teacher will let you know which of the below options you will experience.</w:t>
      </w:r>
    </w:p>
    <w:p w:rsidR="00914AE5" w:rsidP="00914AE5" w:rsidRDefault="00914AE5" w14:paraId="690B40A3" w14:textId="0090F2B0">
      <w:pPr>
        <w:pStyle w:val="ListParagraph"/>
        <w:ind w:left="0"/>
      </w:pPr>
    </w:p>
    <w:p w:rsidR="00914AE5" w:rsidP="00914AE5" w:rsidRDefault="00914AE5" w14:paraId="6FBBA1F3" w14:textId="16502485">
      <w:pPr>
        <w:pStyle w:val="ListParagraph"/>
        <w:ind w:left="0"/>
        <w:rPr>
          <w:b/>
          <w:bCs/>
        </w:rPr>
      </w:pPr>
      <w:r>
        <w:rPr>
          <w:b/>
          <w:bCs/>
        </w:rPr>
        <w:t>Option 1</w:t>
      </w:r>
      <w:r>
        <w:t xml:space="preserve">: </w:t>
      </w:r>
      <w:r>
        <w:rPr>
          <w:b/>
          <w:bCs/>
        </w:rPr>
        <w:t>Conduct mock interviews in pairs.</w:t>
      </w:r>
    </w:p>
    <w:p w:rsidR="00914AE5" w:rsidP="00914AE5" w:rsidRDefault="00914AE5" w14:paraId="0C40E755" w14:textId="00C9995C">
      <w:pPr>
        <w:pStyle w:val="ListParagraph"/>
        <w:ind w:left="0"/>
      </w:pPr>
      <w:r>
        <w:t>Break up into pairs.</w:t>
      </w:r>
      <w:r w:rsidR="29CB525E">
        <w:t xml:space="preserve"> </w:t>
      </w:r>
      <w:r>
        <w:t>Take turns having one student read the questions from the “Student Mock Interview Script and Rubric” and complete the rubric.</w:t>
      </w:r>
      <w:r w:rsidR="29CB525E">
        <w:t xml:space="preserve"> </w:t>
      </w:r>
      <w:r>
        <w:t>Stay within the timeframe your teacher gives you, but feel free to follow up and ask more questions based on your partner’s responses.</w:t>
      </w:r>
      <w:r w:rsidR="29CB525E">
        <w:t xml:space="preserve"> </w:t>
      </w:r>
      <w:r>
        <w:t xml:space="preserve">Record feedback on the rubric section to discuss with your partner after they </w:t>
      </w:r>
      <w:proofErr w:type="gramStart"/>
      <w:r>
        <w:t>are done</w:t>
      </w:r>
      <w:proofErr w:type="gramEnd"/>
      <w:r>
        <w:t>.</w:t>
      </w:r>
      <w:r>
        <w:br/>
      </w:r>
    </w:p>
    <w:p w:rsidR="00914AE5" w:rsidP="00914AE5" w:rsidRDefault="00914AE5" w14:paraId="30F76BB1" w14:textId="77777777">
      <w:pPr>
        <w:pStyle w:val="ListParagraph"/>
        <w:ind w:left="0"/>
        <w:rPr>
          <w:b/>
          <w:bCs/>
        </w:rPr>
      </w:pPr>
      <w:r>
        <w:rPr>
          <w:b/>
          <w:bCs/>
        </w:rPr>
        <w:t>Option 2: Get interviewed by an online AI interview tool.</w:t>
      </w:r>
    </w:p>
    <w:p w:rsidR="00914AE5" w:rsidP="00914AE5" w:rsidRDefault="00914AE5" w14:paraId="1EEB278A" w14:textId="694AA750">
      <w:pPr>
        <w:pStyle w:val="ListParagraph"/>
        <w:ind w:left="0"/>
      </w:pPr>
      <w:r w:rsidR="00914AE5">
        <w:rPr/>
        <w:t xml:space="preserve">Navigate to Google’s Interview Warmup at </w:t>
      </w:r>
      <w:hyperlink r:id="R104b6779c7d145c7">
        <w:r w:rsidRPr="500AC5CC" w:rsidR="00914AE5">
          <w:rPr>
            <w:rStyle w:val="Hyperlink"/>
          </w:rPr>
          <w:t>https://grow.google/certificates/interview-warmup/</w:t>
        </w:r>
      </w:hyperlink>
      <w:r w:rsidR="7427C60A">
        <w:rPr/>
        <w:t>.</w:t>
      </w:r>
      <w:r w:rsidR="29CB525E">
        <w:rPr/>
        <w:t xml:space="preserve"> </w:t>
      </w:r>
      <w:r w:rsidR="00914AE5">
        <w:rPr/>
        <w:t>Choose the “Start practicing” button and follow the prompts until yo</w:t>
      </w:r>
      <w:r w:rsidR="00914AE5">
        <w:rPr/>
        <w:t xml:space="preserve">u </w:t>
      </w:r>
      <w:r w:rsidR="00914AE5">
        <w:rPr/>
        <w:t xml:space="preserve">are able </w:t>
      </w:r>
      <w:r w:rsidR="00914AE5">
        <w:rPr/>
        <w:t>to</w:t>
      </w:r>
      <w:r w:rsidR="00914AE5">
        <w:rPr/>
        <w:t xml:space="preserve"> either use a microphone to answer the prompts or type in your responses.</w:t>
      </w:r>
      <w:r w:rsidR="29CB525E">
        <w:rPr/>
        <w:t xml:space="preserve"> </w:t>
      </w:r>
      <w:r w:rsidR="00914AE5">
        <w:rPr/>
        <w:t>The system wil</w:t>
      </w:r>
      <w:r w:rsidR="00914AE5">
        <w:rPr/>
        <w:t xml:space="preserve">l </w:t>
      </w:r>
      <w:r w:rsidR="00914AE5">
        <w:rPr/>
        <w:t>provi</w:t>
      </w:r>
      <w:r w:rsidR="00914AE5">
        <w:rPr/>
        <w:t>de</w:t>
      </w:r>
      <w:r w:rsidR="00914AE5">
        <w:rPr/>
        <w:t xml:space="preserve"> feedback based on your responses.</w:t>
      </w:r>
      <w:r w:rsidR="29CB525E">
        <w:rPr/>
        <w:t xml:space="preserve"> </w:t>
      </w:r>
      <w:r w:rsidR="00914AE5">
        <w:rPr/>
        <w:t>Make sure to record the most useful parts of this feedback under the ‘Reflect’ section of this document.</w:t>
      </w:r>
    </w:p>
    <w:p w:rsidR="00914AE5" w:rsidP="00914AE5" w:rsidRDefault="00914AE5" w14:paraId="3E58A27D" w14:textId="77777777">
      <w:pPr>
        <w:pStyle w:val="ListParagraph"/>
        <w:ind w:left="0"/>
        <w:rPr>
          <w:b/>
          <w:bCs/>
        </w:rPr>
      </w:pPr>
    </w:p>
    <w:p w:rsidR="00914AE5" w:rsidP="00914AE5" w:rsidRDefault="00914AE5" w14:paraId="695E6894" w14:textId="77777777">
      <w:pPr>
        <w:pStyle w:val="ListParagraph"/>
        <w:spacing w:after="0"/>
        <w:ind w:left="0"/>
        <w:rPr>
          <w:b/>
          <w:bCs/>
        </w:rPr>
      </w:pPr>
      <w:r>
        <w:rPr>
          <w:b/>
          <w:bCs/>
        </w:rPr>
        <w:t>Option 3: Get interviewed by an industry expert.</w:t>
      </w:r>
    </w:p>
    <w:p w:rsidR="00BF5F1A" w:rsidP="00914AE5" w:rsidRDefault="00914AE5" w14:paraId="57E14CCA" w14:textId="077B6E0B">
      <w:pPr>
        <w:spacing w:after="0"/>
      </w:pPr>
      <w:r>
        <w:t>Your teacher will let you know if they have any industry professionals that you can mock interview with or whether you will need to recruit someone yourself.</w:t>
      </w:r>
      <w:r w:rsidR="29CB525E">
        <w:t xml:space="preserve"> </w:t>
      </w:r>
      <w:r>
        <w:t>These interviews can take place on-campus, off-campus (with parent permission), and online as a web call or, if necessary, as email correspondence.</w:t>
      </w:r>
      <w:r w:rsidR="29CB525E">
        <w:t xml:space="preserve"> </w:t>
      </w:r>
      <w:r>
        <w:t xml:space="preserve"> The industry professional can </w:t>
      </w:r>
      <w:proofErr w:type="gramStart"/>
      <w:r>
        <w:t>either use their own questions and</w:t>
      </w:r>
      <w:proofErr w:type="gramEnd"/>
      <w:r>
        <w:t xml:space="preserve"> provide feedback in the way that they see best or they can use the “Student Mock Interview Script and Rubric” provided in this document.</w:t>
      </w: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8900"/>
      </w:tblGrid>
      <w:tr w:rsidR="00BF5F1A" w:rsidTr="561B6B46" w14:paraId="15D74C66" w14:textId="77777777">
        <w:tc>
          <w:tcPr>
            <w:tcW w:w="10790" w:type="dxa"/>
            <w:gridSpan w:val="2"/>
            <w:shd w:val="clear" w:color="auto" w:fill="162662"/>
          </w:tcPr>
          <w:p w:rsidR="00BF5F1A" w:rsidP="00BF5F1A" w:rsidRDefault="00BF5F1A" w14:paraId="0AD7DA1D" w14:textId="4537C153">
            <w:pPr>
              <w:jc w:val="center"/>
            </w:pPr>
            <w:r w:rsidRPr="00BF5F1A">
              <w:rPr>
                <w:b/>
                <w:sz w:val="36"/>
              </w:rPr>
              <w:t>Reflect</w:t>
            </w:r>
          </w:p>
        </w:tc>
      </w:tr>
      <w:tr w:rsidR="00914AE5" w:rsidTr="561B6B46" w14:paraId="6CA8DF3C" w14:textId="77777777">
        <w:trPr>
          <w:trHeight w:val="2160"/>
        </w:trPr>
        <w:tc>
          <w:tcPr>
            <w:tcW w:w="1890" w:type="dxa"/>
            <w:shd w:val="clear" w:color="auto" w:fill="162662"/>
          </w:tcPr>
          <w:p w:rsidR="00914AE5" w:rsidP="00914AE5" w:rsidRDefault="00914AE5" w14:paraId="7F9AB1ED" w14:textId="0FB300DF">
            <w:r>
              <w:rPr>
                <w:b/>
                <w:bCs/>
                <w:u w:val="single"/>
              </w:rPr>
              <w:t>Strengths</w:t>
            </w:r>
            <w:r>
              <w:t>: What do you think you did well in the interview?</w:t>
            </w:r>
          </w:p>
        </w:tc>
        <w:tc>
          <w:tcPr>
            <w:tcW w:w="8900" w:type="dxa"/>
          </w:tcPr>
          <w:p w:rsidR="00914AE5" w:rsidP="00914AE5" w:rsidRDefault="00914AE5" w14:paraId="6DE80C83" w14:textId="3B259A33"/>
        </w:tc>
      </w:tr>
      <w:tr w:rsidR="00914AE5" w:rsidTr="561B6B46" w14:paraId="3719D1E4" w14:textId="77777777">
        <w:trPr>
          <w:trHeight w:val="2160"/>
        </w:trPr>
        <w:tc>
          <w:tcPr>
            <w:tcW w:w="1890" w:type="dxa"/>
            <w:tcBorders>
              <w:top w:val="single" w:color="162662" w:sz="8" w:space="0"/>
              <w:bottom w:val="single" w:color="162662" w:sz="8" w:space="0"/>
            </w:tcBorders>
            <w:shd w:val="clear" w:color="auto" w:fill="162662"/>
          </w:tcPr>
          <w:p w:rsidR="00914AE5" w:rsidP="00914AE5" w:rsidRDefault="00914AE5" w14:paraId="139A9A8B" w14:textId="6135327E">
            <w:r>
              <w:rPr>
                <w:b/>
                <w:bCs/>
                <w:u w:val="single"/>
              </w:rPr>
              <w:t>Areas of Growth</w:t>
            </w:r>
            <w:r>
              <w:t>: What interview skills and preparation areas do you think you need to grow in the most?</w:t>
            </w:r>
          </w:p>
        </w:tc>
        <w:tc>
          <w:tcPr>
            <w:tcW w:w="8900" w:type="dxa"/>
            <w:tcBorders>
              <w:top w:val="single" w:color="162662" w:sz="8" w:space="0"/>
              <w:bottom w:val="single" w:color="162662" w:sz="8" w:space="0"/>
            </w:tcBorders>
          </w:tcPr>
          <w:p w:rsidR="00914AE5" w:rsidP="00914AE5" w:rsidRDefault="00914AE5" w14:paraId="02DCE11A" w14:textId="581D3CD9"/>
          <w:p w:rsidR="00914AE5" w:rsidP="00914AE5" w:rsidRDefault="00914AE5" w14:paraId="1D81132B" w14:textId="365A04C2"/>
        </w:tc>
      </w:tr>
      <w:tr w:rsidR="00914AE5" w:rsidTr="561B6B46" w14:paraId="4E755D89" w14:textId="77777777">
        <w:trPr>
          <w:trHeight w:val="2160"/>
        </w:trPr>
        <w:tc>
          <w:tcPr>
            <w:tcW w:w="1890" w:type="dxa"/>
            <w:tcBorders>
              <w:top w:val="single" w:color="162662" w:sz="8" w:space="0"/>
            </w:tcBorders>
            <w:shd w:val="clear" w:color="auto" w:fill="162662"/>
          </w:tcPr>
          <w:p w:rsidR="00914AE5" w:rsidP="00914AE5" w:rsidRDefault="00914AE5" w14:paraId="32DCDDC6" w14:textId="68AA366C">
            <w:r w:rsidRPr="561B6B46">
              <w:rPr>
                <w:b/>
                <w:bCs/>
                <w:u w:val="single"/>
              </w:rPr>
              <w:t>Most Useful Feedback</w:t>
            </w:r>
            <w:r>
              <w:t>:</w:t>
            </w:r>
            <w:r w:rsidR="29CB525E">
              <w:t xml:space="preserve"> </w:t>
            </w:r>
            <w:r>
              <w:t>What was the most useful piece of feedback you got on your interview performance?</w:t>
            </w:r>
          </w:p>
        </w:tc>
        <w:tc>
          <w:tcPr>
            <w:tcW w:w="8900" w:type="dxa"/>
            <w:tcBorders>
              <w:top w:val="single" w:color="162662" w:sz="8" w:space="0"/>
            </w:tcBorders>
          </w:tcPr>
          <w:p w:rsidR="00914AE5" w:rsidP="00914AE5" w:rsidRDefault="00914AE5" w14:paraId="265EDF71" w14:textId="1BB35812"/>
        </w:tc>
      </w:tr>
    </w:tbl>
    <w:p w:rsidR="00914AE5" w:rsidRDefault="00914AE5" w14:paraId="693018F2" w14:textId="77777777">
      <w:r>
        <w:br w:type="page"/>
      </w: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914AE5" w:rsidTr="561B6B46" w14:paraId="0083F2BF" w14:textId="77777777">
        <w:trPr>
          <w:trHeight w:val="619"/>
        </w:trPr>
        <w:tc>
          <w:tcPr>
            <w:tcW w:w="12420" w:type="dxa"/>
            <w:shd w:val="clear" w:color="auto" w:fill="E8AA31"/>
            <w:vAlign w:val="center"/>
          </w:tcPr>
          <w:p w:rsidRPr="00FF7919" w:rsidR="00914AE5" w:rsidP="561B6B46" w:rsidRDefault="00914AE5" w14:paraId="7155B815" w14:textId="514C3707">
            <w:pPr>
              <w:ind w:left="576" w:right="-720"/>
              <w:rPr>
                <w:rFonts w:eastAsiaTheme="minorEastAsia"/>
                <w:color w:val="162662"/>
                <w:sz w:val="32"/>
                <w:szCs w:val="32"/>
              </w:rPr>
            </w:pPr>
            <w:r w:rsidRPr="561B6B46">
              <w:rPr>
                <w:b/>
                <w:bCs/>
                <w:color w:val="162662"/>
                <w:sz w:val="32"/>
                <w:szCs w:val="32"/>
              </w:rPr>
              <w:lastRenderedPageBreak/>
              <w:t>Student Mock Interview Script and Rubric</w:t>
            </w:r>
            <w:r w:rsidR="29CB525E">
              <w:t xml:space="preserve">  </w:t>
            </w:r>
          </w:p>
        </w:tc>
      </w:tr>
    </w:tbl>
    <w:p w:rsidR="00914AE5" w:rsidP="00914AE5" w:rsidRDefault="00914AE5" w14:paraId="5F810895" w14:textId="4C1F7B8B">
      <w:r w:rsidR="00914AE5">
        <w:rPr/>
        <w:t xml:space="preserve">The interviewer (student, industry professional or instructor) will read each prompt listed below and then </w:t>
      </w:r>
      <w:r w:rsidR="007076DB">
        <w:rPr/>
        <w:t xml:space="preserve">list the response strengths and areas of potential growth </w:t>
      </w:r>
      <w:r w:rsidR="007076DB">
        <w:rPr/>
        <w:t>so as to</w:t>
      </w:r>
      <w:r w:rsidR="007076DB">
        <w:rPr/>
        <w:t xml:space="preserve"> improve the student’s interviewing skills.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5"/>
        <w:gridCol w:w="3150"/>
        <w:gridCol w:w="5395"/>
      </w:tblGrid>
      <w:tr w:rsidR="00914AE5" w:rsidTr="007076DB" w14:paraId="3489DDA0" w14:textId="77777777">
        <w:trPr>
          <w:trHeight w:val="302"/>
        </w:trPr>
        <w:tc>
          <w:tcPr>
            <w:tcW w:w="2245" w:type="dxa"/>
            <w:shd w:val="clear" w:color="auto" w:fill="162662"/>
            <w:hideMark/>
          </w:tcPr>
          <w:p w:rsidR="00914AE5" w:rsidRDefault="00914AE5" w14:paraId="74331285" w14:textId="77777777">
            <w:pPr>
              <w:rPr>
                <w:b/>
                <w:bCs/>
                <w:sz w:val="24"/>
              </w:rPr>
            </w:pPr>
            <w:r>
              <w:rPr>
                <w:b/>
                <w:bCs/>
                <w:sz w:val="24"/>
              </w:rPr>
              <w:t>Interviewer’s Name:</w:t>
            </w:r>
          </w:p>
        </w:tc>
        <w:tc>
          <w:tcPr>
            <w:tcW w:w="8545" w:type="dxa"/>
            <w:gridSpan w:val="2"/>
            <w:tcBorders>
              <w:bottom w:val="single" w:color="162662" w:sz="8" w:space="0"/>
            </w:tcBorders>
          </w:tcPr>
          <w:p w:rsidR="00914AE5" w:rsidRDefault="00914AE5" w14:paraId="665A62B6" w14:textId="77777777">
            <w:pPr>
              <w:rPr>
                <w:b/>
                <w:bCs/>
                <w:sz w:val="24"/>
              </w:rPr>
            </w:pPr>
          </w:p>
        </w:tc>
      </w:tr>
      <w:tr w:rsidR="00914AE5" w:rsidTr="007076DB" w14:paraId="58F965E7" w14:textId="77777777">
        <w:trPr>
          <w:trHeight w:val="301"/>
        </w:trPr>
        <w:tc>
          <w:tcPr>
            <w:tcW w:w="2245" w:type="dxa"/>
            <w:tcBorders>
              <w:bottom w:val="single" w:color="162662" w:sz="8" w:space="0"/>
            </w:tcBorders>
            <w:shd w:val="clear" w:color="auto" w:fill="162662"/>
            <w:hideMark/>
          </w:tcPr>
          <w:p w:rsidR="00914AE5" w:rsidRDefault="00914AE5" w14:paraId="2808001E" w14:textId="77777777">
            <w:pPr>
              <w:rPr>
                <w:b/>
                <w:bCs/>
                <w:sz w:val="24"/>
              </w:rPr>
            </w:pPr>
            <w:r>
              <w:rPr>
                <w:b/>
                <w:bCs/>
                <w:sz w:val="24"/>
              </w:rPr>
              <w:t>Interviewee’s Name:</w:t>
            </w:r>
          </w:p>
        </w:tc>
        <w:tc>
          <w:tcPr>
            <w:tcW w:w="8545" w:type="dxa"/>
            <w:gridSpan w:val="2"/>
            <w:tcBorders>
              <w:top w:val="single" w:color="162662" w:sz="8" w:space="0"/>
            </w:tcBorders>
          </w:tcPr>
          <w:p w:rsidR="00914AE5" w:rsidRDefault="00914AE5" w14:paraId="55F95331" w14:textId="77777777">
            <w:pPr>
              <w:rPr>
                <w:b/>
                <w:bCs/>
                <w:sz w:val="24"/>
              </w:rPr>
            </w:pPr>
          </w:p>
        </w:tc>
      </w:tr>
      <w:tr w:rsidR="00914AE5" w:rsidTr="007076DB" w14:paraId="5D177049" w14:textId="77777777">
        <w:tc>
          <w:tcPr>
            <w:tcW w:w="10790" w:type="dxa"/>
            <w:gridSpan w:val="3"/>
            <w:tcBorders>
              <w:top w:val="single" w:color="162662" w:sz="8" w:space="0"/>
            </w:tcBorders>
            <w:hideMark/>
          </w:tcPr>
          <w:p w:rsidR="00914AE5" w:rsidRDefault="00914AE5" w14:paraId="72C7265B" w14:textId="77777777">
            <w:pPr>
              <w:rPr>
                <w:b/>
              </w:rPr>
            </w:pPr>
            <w:r>
              <w:rPr>
                <w:b/>
              </w:rPr>
              <w:t>Q: Tell me about yourself.</w:t>
            </w:r>
          </w:p>
        </w:tc>
      </w:tr>
      <w:tr w:rsidR="00914AE5" w:rsidTr="007076DB" w14:paraId="28048B0E" w14:textId="77777777">
        <w:trPr>
          <w:trHeight w:val="151"/>
        </w:trPr>
        <w:tc>
          <w:tcPr>
            <w:tcW w:w="5395" w:type="dxa"/>
            <w:gridSpan w:val="2"/>
            <w:tcBorders>
              <w:top w:val="single" w:color="162662" w:sz="8" w:space="0"/>
              <w:bottom w:val="single" w:color="162662" w:sz="8" w:space="0"/>
              <w:right w:val="single" w:color="162662" w:sz="8" w:space="0"/>
            </w:tcBorders>
            <w:vAlign w:val="center"/>
            <w:hideMark/>
          </w:tcPr>
          <w:p w:rsidR="00914AE5" w:rsidRDefault="00914AE5" w14:paraId="673B8AD7" w14:textId="77777777">
            <w:pPr>
              <w:jc w:val="center"/>
            </w:pPr>
            <w:r>
              <w:t>Feedback on Response Strengths</w:t>
            </w:r>
          </w:p>
        </w:tc>
        <w:tc>
          <w:tcPr>
            <w:tcW w:w="5395" w:type="dxa"/>
            <w:tcBorders>
              <w:top w:val="single" w:color="162662" w:sz="8" w:space="0"/>
              <w:left w:val="single" w:color="162662" w:sz="8" w:space="0"/>
              <w:bottom w:val="single" w:color="162662" w:sz="8" w:space="0"/>
            </w:tcBorders>
            <w:vAlign w:val="center"/>
            <w:hideMark/>
          </w:tcPr>
          <w:p w:rsidR="00914AE5" w:rsidRDefault="00914AE5" w14:paraId="724A50A4" w14:textId="77777777">
            <w:pPr>
              <w:jc w:val="center"/>
            </w:pPr>
            <w:r>
              <w:t>Feedback on Response Growth Areas</w:t>
            </w:r>
          </w:p>
        </w:tc>
      </w:tr>
      <w:tr w:rsidR="00914AE5" w:rsidTr="007076DB" w14:paraId="49F7B57C" w14:textId="77777777">
        <w:trPr>
          <w:trHeight w:val="2627"/>
        </w:trPr>
        <w:tc>
          <w:tcPr>
            <w:tcW w:w="5395" w:type="dxa"/>
            <w:gridSpan w:val="2"/>
            <w:tcBorders>
              <w:top w:val="single" w:color="162662" w:sz="8" w:space="0"/>
              <w:bottom w:val="single" w:color="162662" w:sz="8" w:space="0"/>
              <w:right w:val="single" w:color="162662" w:sz="8" w:space="0"/>
            </w:tcBorders>
          </w:tcPr>
          <w:p w:rsidR="00914AE5" w:rsidRDefault="00914AE5" w14:paraId="51576C14" w14:textId="77777777"/>
        </w:tc>
        <w:tc>
          <w:tcPr>
            <w:tcW w:w="5395" w:type="dxa"/>
            <w:tcBorders>
              <w:top w:val="single" w:color="162662" w:sz="8" w:space="0"/>
              <w:left w:val="single" w:color="162662" w:sz="8" w:space="0"/>
            </w:tcBorders>
          </w:tcPr>
          <w:p w:rsidR="00914AE5" w:rsidRDefault="00914AE5" w14:paraId="21DA2CDC" w14:textId="77777777"/>
        </w:tc>
      </w:tr>
      <w:tr w:rsidR="00914AE5" w:rsidTr="007076DB" w14:paraId="1EAD0D68" w14:textId="77777777">
        <w:tc>
          <w:tcPr>
            <w:tcW w:w="10790" w:type="dxa"/>
            <w:gridSpan w:val="3"/>
            <w:tcBorders>
              <w:top w:val="single" w:color="162662" w:sz="8" w:space="0"/>
              <w:bottom w:val="single" w:color="162662" w:sz="8" w:space="0"/>
            </w:tcBorders>
            <w:hideMark/>
          </w:tcPr>
          <w:p w:rsidR="00914AE5" w:rsidRDefault="00914AE5" w14:paraId="3EFA2D6A" w14:textId="77777777">
            <w:pPr>
              <w:rPr>
                <w:rFonts w:ascii="Calibri" w:hAnsi="Calibri" w:eastAsia="Calibri" w:cs="Calibri"/>
                <w:b/>
              </w:rPr>
            </w:pPr>
            <w:r>
              <w:rPr>
                <w:b/>
              </w:rPr>
              <w:t xml:space="preserve">Q: </w:t>
            </w:r>
            <w:r>
              <w:rPr>
                <w:rFonts w:ascii="Calibri" w:hAnsi="Calibri" w:eastAsia="Calibri" w:cs="Calibri"/>
                <w:b/>
              </w:rPr>
              <w:t>What are your greatest strengths and weaknesses?</w:t>
            </w:r>
          </w:p>
        </w:tc>
      </w:tr>
      <w:tr w:rsidR="00914AE5" w:rsidTr="007076DB" w14:paraId="0EFDF8EC" w14:textId="77777777">
        <w:trPr>
          <w:trHeight w:val="151"/>
        </w:trPr>
        <w:tc>
          <w:tcPr>
            <w:tcW w:w="5395" w:type="dxa"/>
            <w:gridSpan w:val="2"/>
            <w:tcBorders>
              <w:top w:val="single" w:color="162662" w:sz="8" w:space="0"/>
              <w:bottom w:val="single" w:color="162662" w:sz="8" w:space="0"/>
              <w:right w:val="single" w:color="162662" w:sz="8" w:space="0"/>
            </w:tcBorders>
            <w:vAlign w:val="center"/>
            <w:hideMark/>
          </w:tcPr>
          <w:p w:rsidR="00914AE5" w:rsidRDefault="00914AE5" w14:paraId="6FE816B6" w14:textId="77777777">
            <w:pPr>
              <w:jc w:val="center"/>
            </w:pPr>
            <w:r>
              <w:t>Feedback on Response Strengths</w:t>
            </w:r>
          </w:p>
        </w:tc>
        <w:tc>
          <w:tcPr>
            <w:tcW w:w="5395" w:type="dxa"/>
            <w:tcBorders>
              <w:top w:val="single" w:color="162662" w:sz="8" w:space="0"/>
              <w:left w:val="single" w:color="162662" w:sz="8" w:space="0"/>
              <w:bottom w:val="single" w:color="162662" w:sz="8" w:space="0"/>
            </w:tcBorders>
            <w:vAlign w:val="center"/>
            <w:hideMark/>
          </w:tcPr>
          <w:p w:rsidR="00914AE5" w:rsidRDefault="00914AE5" w14:paraId="35BC2C58" w14:textId="77777777">
            <w:pPr>
              <w:jc w:val="center"/>
            </w:pPr>
            <w:r>
              <w:t>Feedback on Response Growth Areas</w:t>
            </w:r>
          </w:p>
        </w:tc>
      </w:tr>
      <w:tr w:rsidR="00914AE5" w:rsidTr="007076DB" w14:paraId="5C042DC4" w14:textId="77777777">
        <w:trPr>
          <w:trHeight w:val="2627"/>
        </w:trPr>
        <w:tc>
          <w:tcPr>
            <w:tcW w:w="5395" w:type="dxa"/>
            <w:gridSpan w:val="2"/>
            <w:tcBorders>
              <w:top w:val="single" w:color="162662" w:sz="8" w:space="0"/>
              <w:bottom w:val="single" w:color="162662" w:sz="8" w:space="0"/>
              <w:right w:val="single" w:color="162662" w:sz="8" w:space="0"/>
            </w:tcBorders>
          </w:tcPr>
          <w:p w:rsidR="00914AE5" w:rsidRDefault="00914AE5" w14:paraId="40433E1E" w14:textId="77777777"/>
        </w:tc>
        <w:tc>
          <w:tcPr>
            <w:tcW w:w="5395" w:type="dxa"/>
            <w:tcBorders>
              <w:top w:val="single" w:color="162662" w:sz="8" w:space="0"/>
              <w:left w:val="single" w:color="162662" w:sz="8" w:space="0"/>
              <w:bottom w:val="single" w:color="162662" w:sz="8" w:space="0"/>
            </w:tcBorders>
          </w:tcPr>
          <w:p w:rsidR="00914AE5" w:rsidRDefault="00914AE5" w14:paraId="6EB2CA34" w14:textId="77777777"/>
        </w:tc>
      </w:tr>
      <w:tr w:rsidR="00914AE5" w:rsidTr="007076DB" w14:paraId="27C865BC" w14:textId="77777777">
        <w:tc>
          <w:tcPr>
            <w:tcW w:w="10790" w:type="dxa"/>
            <w:gridSpan w:val="3"/>
            <w:tcBorders>
              <w:top w:val="single" w:color="162662" w:sz="8" w:space="0"/>
            </w:tcBorders>
            <w:hideMark/>
          </w:tcPr>
          <w:p w:rsidR="00914AE5" w:rsidRDefault="00914AE5" w14:paraId="275CA23A" w14:textId="77777777">
            <w:pPr>
              <w:rPr>
                <w:rFonts w:ascii="Calibri" w:hAnsi="Calibri" w:eastAsia="Calibri" w:cs="Calibri"/>
                <w:b/>
              </w:rPr>
            </w:pPr>
            <w:r>
              <w:rPr>
                <w:b/>
              </w:rPr>
              <w:t xml:space="preserve">Q: </w:t>
            </w:r>
            <w:r>
              <w:rPr>
                <w:rFonts w:ascii="Calibri" w:hAnsi="Calibri" w:eastAsia="Calibri" w:cs="Calibri"/>
                <w:b/>
              </w:rPr>
              <w:t>What motivates you?</w:t>
            </w:r>
          </w:p>
        </w:tc>
      </w:tr>
      <w:tr w:rsidR="00914AE5" w:rsidTr="00BE5E0B" w14:paraId="683FAE61" w14:textId="77777777">
        <w:trPr>
          <w:trHeight w:val="151"/>
        </w:trPr>
        <w:tc>
          <w:tcPr>
            <w:tcW w:w="5395" w:type="dxa"/>
            <w:gridSpan w:val="2"/>
            <w:tcBorders>
              <w:top w:val="single" w:color="162662" w:sz="8" w:space="0"/>
              <w:bottom w:val="single" w:color="162662" w:sz="8" w:space="0"/>
              <w:right w:val="single" w:color="162662" w:sz="8" w:space="0"/>
            </w:tcBorders>
            <w:vAlign w:val="center"/>
            <w:hideMark/>
          </w:tcPr>
          <w:p w:rsidR="00914AE5" w:rsidRDefault="00914AE5" w14:paraId="4DF3AEE5" w14:textId="77777777">
            <w:pPr>
              <w:jc w:val="center"/>
            </w:pPr>
            <w:r>
              <w:t>Feedback on Response Strengths</w:t>
            </w:r>
          </w:p>
        </w:tc>
        <w:tc>
          <w:tcPr>
            <w:tcW w:w="5395" w:type="dxa"/>
            <w:tcBorders>
              <w:top w:val="single" w:color="162662" w:sz="8" w:space="0"/>
              <w:left w:val="single" w:color="162662" w:sz="8" w:space="0"/>
              <w:bottom w:val="single" w:color="162662" w:sz="8" w:space="0"/>
            </w:tcBorders>
            <w:vAlign w:val="center"/>
            <w:hideMark/>
          </w:tcPr>
          <w:p w:rsidR="00914AE5" w:rsidRDefault="00914AE5" w14:paraId="1889599E" w14:textId="77777777">
            <w:pPr>
              <w:jc w:val="center"/>
            </w:pPr>
            <w:r>
              <w:t>Feedback on Response Growth Areas</w:t>
            </w:r>
          </w:p>
        </w:tc>
      </w:tr>
      <w:tr w:rsidR="00914AE5" w:rsidTr="009E7144" w14:paraId="435374C6" w14:textId="77777777">
        <w:trPr>
          <w:trHeight w:val="4032"/>
        </w:trPr>
        <w:tc>
          <w:tcPr>
            <w:tcW w:w="5395" w:type="dxa"/>
            <w:gridSpan w:val="2"/>
            <w:tcBorders>
              <w:top w:val="single" w:color="162662" w:sz="8" w:space="0"/>
              <w:right w:val="single" w:color="162662" w:sz="8" w:space="0"/>
            </w:tcBorders>
          </w:tcPr>
          <w:p w:rsidR="00914AE5" w:rsidRDefault="00914AE5" w14:paraId="6E11B0FA" w14:textId="77777777">
            <w:bookmarkStart w:name="_GoBack" w:id="0"/>
            <w:bookmarkEnd w:id="0"/>
          </w:p>
        </w:tc>
        <w:tc>
          <w:tcPr>
            <w:tcW w:w="5395" w:type="dxa"/>
            <w:tcBorders>
              <w:top w:val="single" w:color="162662" w:sz="8" w:space="0"/>
              <w:left w:val="single" w:color="162662" w:sz="8" w:space="0"/>
            </w:tcBorders>
          </w:tcPr>
          <w:p w:rsidR="00914AE5" w:rsidRDefault="00914AE5" w14:paraId="37BF5CAF" w14:textId="77777777"/>
        </w:tc>
      </w:tr>
      <w:tr w:rsidR="00914AE5" w:rsidTr="007076DB" w14:paraId="4E7C1CA0" w14:textId="77777777">
        <w:tc>
          <w:tcPr>
            <w:tcW w:w="10790" w:type="dxa"/>
            <w:gridSpan w:val="3"/>
            <w:tcBorders>
              <w:top w:val="single" w:color="162662" w:sz="8" w:space="0"/>
              <w:bottom w:val="single" w:color="162662" w:sz="8" w:space="0"/>
            </w:tcBorders>
            <w:hideMark/>
          </w:tcPr>
          <w:p w:rsidR="00914AE5" w:rsidRDefault="00914AE5" w14:paraId="73B3A98B" w14:textId="77777777">
            <w:pPr>
              <w:rPr>
                <w:rFonts w:ascii="Calibri" w:hAnsi="Calibri" w:eastAsia="Calibri" w:cs="Calibri"/>
                <w:b/>
              </w:rPr>
            </w:pPr>
            <w:r>
              <w:rPr>
                <w:b/>
              </w:rPr>
              <w:lastRenderedPageBreak/>
              <w:t>Q: How do you deal with pressure or stressful situations?</w:t>
            </w:r>
          </w:p>
        </w:tc>
      </w:tr>
      <w:tr w:rsidR="00914AE5" w:rsidTr="007076DB" w14:paraId="4CD40F50" w14:textId="77777777">
        <w:trPr>
          <w:trHeight w:val="151"/>
        </w:trPr>
        <w:tc>
          <w:tcPr>
            <w:tcW w:w="5395" w:type="dxa"/>
            <w:gridSpan w:val="2"/>
            <w:tcBorders>
              <w:top w:val="single" w:color="162662" w:sz="8" w:space="0"/>
              <w:right w:val="single" w:color="162662" w:sz="8" w:space="0"/>
            </w:tcBorders>
            <w:vAlign w:val="center"/>
            <w:hideMark/>
          </w:tcPr>
          <w:p w:rsidR="00914AE5" w:rsidRDefault="00914AE5" w14:paraId="0A630BF5" w14:textId="77777777">
            <w:pPr>
              <w:jc w:val="center"/>
            </w:pPr>
            <w:r>
              <w:t>Feedback on Response Strengths</w:t>
            </w:r>
          </w:p>
        </w:tc>
        <w:tc>
          <w:tcPr>
            <w:tcW w:w="5395" w:type="dxa"/>
            <w:tcBorders>
              <w:top w:val="single" w:color="162662" w:sz="8" w:space="0"/>
              <w:left w:val="single" w:color="162662" w:sz="8" w:space="0"/>
            </w:tcBorders>
            <w:vAlign w:val="center"/>
            <w:hideMark/>
          </w:tcPr>
          <w:p w:rsidR="00914AE5" w:rsidRDefault="00914AE5" w14:paraId="14CE63B7" w14:textId="77777777">
            <w:pPr>
              <w:jc w:val="center"/>
            </w:pPr>
            <w:r>
              <w:t>Feedback on Response Growth Areas</w:t>
            </w:r>
          </w:p>
        </w:tc>
      </w:tr>
      <w:tr w:rsidR="00914AE5" w:rsidTr="007076DB" w14:paraId="1FC821C8" w14:textId="77777777">
        <w:trPr>
          <w:trHeight w:val="2627"/>
        </w:trPr>
        <w:tc>
          <w:tcPr>
            <w:tcW w:w="5395" w:type="dxa"/>
            <w:gridSpan w:val="2"/>
            <w:tcBorders>
              <w:top w:val="single" w:color="162662" w:sz="8" w:space="0"/>
              <w:bottom w:val="single" w:color="162662" w:sz="8" w:space="0"/>
              <w:right w:val="single" w:color="162662" w:sz="8" w:space="0"/>
            </w:tcBorders>
          </w:tcPr>
          <w:p w:rsidR="00914AE5" w:rsidRDefault="00914AE5" w14:paraId="7E5C53DD" w14:textId="77777777"/>
        </w:tc>
        <w:tc>
          <w:tcPr>
            <w:tcW w:w="5395" w:type="dxa"/>
            <w:tcBorders>
              <w:top w:val="single" w:color="162662" w:sz="8" w:space="0"/>
              <w:left w:val="single" w:color="162662" w:sz="8" w:space="0"/>
              <w:bottom w:val="single" w:color="162662" w:sz="8" w:space="0"/>
            </w:tcBorders>
          </w:tcPr>
          <w:p w:rsidR="00914AE5" w:rsidRDefault="00914AE5" w14:paraId="370A4364" w14:textId="77777777"/>
        </w:tc>
      </w:tr>
      <w:tr w:rsidR="00914AE5" w:rsidTr="007076DB" w14:paraId="239EE342" w14:textId="77777777">
        <w:tc>
          <w:tcPr>
            <w:tcW w:w="10790" w:type="dxa"/>
            <w:gridSpan w:val="3"/>
            <w:tcBorders>
              <w:top w:val="single" w:color="162662" w:sz="8" w:space="0"/>
              <w:bottom w:val="single" w:color="162662" w:sz="8" w:space="0"/>
            </w:tcBorders>
            <w:hideMark/>
          </w:tcPr>
          <w:p w:rsidR="00914AE5" w:rsidRDefault="00914AE5" w14:paraId="5BC4AFF3" w14:textId="77777777">
            <w:pPr>
              <w:rPr>
                <w:rFonts w:ascii="Calibri" w:hAnsi="Calibri" w:eastAsia="Calibri" w:cs="Calibri"/>
                <w:b/>
              </w:rPr>
            </w:pPr>
            <w:r>
              <w:rPr>
                <w:b/>
              </w:rPr>
              <w:t xml:space="preserve">Q: </w:t>
            </w:r>
            <w:r>
              <w:rPr>
                <w:rFonts w:ascii="Calibri" w:hAnsi="Calibri" w:eastAsia="Calibri" w:cs="Calibri"/>
                <w:b/>
              </w:rPr>
              <w:t xml:space="preserve">When </w:t>
            </w:r>
            <w:proofErr w:type="gramStart"/>
            <w:r>
              <w:rPr>
                <w:rFonts w:ascii="Calibri" w:hAnsi="Calibri" w:eastAsia="Calibri" w:cs="Calibri"/>
                <w:b/>
              </w:rPr>
              <w:t>you’re</w:t>
            </w:r>
            <w:proofErr w:type="gramEnd"/>
            <w:r>
              <w:rPr>
                <w:rFonts w:ascii="Calibri" w:hAnsi="Calibri" w:eastAsia="Calibri" w:cs="Calibri"/>
                <w:b/>
              </w:rPr>
              <w:t xml:space="preserve"> balancing multiple projects, how do you keep yourself organized?</w:t>
            </w:r>
          </w:p>
        </w:tc>
      </w:tr>
      <w:tr w:rsidR="00914AE5" w:rsidTr="007076DB" w14:paraId="6C5BA008" w14:textId="77777777">
        <w:trPr>
          <w:trHeight w:val="151"/>
        </w:trPr>
        <w:tc>
          <w:tcPr>
            <w:tcW w:w="5395" w:type="dxa"/>
            <w:gridSpan w:val="2"/>
            <w:tcBorders>
              <w:top w:val="single" w:color="162662" w:sz="8" w:space="0"/>
              <w:bottom w:val="single" w:color="162662" w:sz="8" w:space="0"/>
              <w:right w:val="single" w:color="162662" w:sz="8" w:space="0"/>
            </w:tcBorders>
            <w:vAlign w:val="center"/>
            <w:hideMark/>
          </w:tcPr>
          <w:p w:rsidR="00914AE5" w:rsidRDefault="00914AE5" w14:paraId="2181169F" w14:textId="77777777">
            <w:pPr>
              <w:jc w:val="center"/>
            </w:pPr>
            <w:r>
              <w:t>Feedback on Response Strengths</w:t>
            </w:r>
          </w:p>
        </w:tc>
        <w:tc>
          <w:tcPr>
            <w:tcW w:w="5395" w:type="dxa"/>
            <w:tcBorders>
              <w:top w:val="single" w:color="162662" w:sz="8" w:space="0"/>
              <w:left w:val="single" w:color="162662" w:sz="8" w:space="0"/>
              <w:bottom w:val="single" w:color="162662" w:sz="8" w:space="0"/>
            </w:tcBorders>
            <w:vAlign w:val="center"/>
            <w:hideMark/>
          </w:tcPr>
          <w:p w:rsidR="00914AE5" w:rsidRDefault="00914AE5" w14:paraId="704D9BB7" w14:textId="77777777">
            <w:pPr>
              <w:jc w:val="center"/>
            </w:pPr>
            <w:r>
              <w:t>Feedback on Response Growth Areas</w:t>
            </w:r>
          </w:p>
        </w:tc>
      </w:tr>
      <w:tr w:rsidR="00914AE5" w:rsidTr="007076DB" w14:paraId="1F65B6DA" w14:textId="77777777">
        <w:trPr>
          <w:trHeight w:val="2627"/>
        </w:trPr>
        <w:tc>
          <w:tcPr>
            <w:tcW w:w="5395" w:type="dxa"/>
            <w:gridSpan w:val="2"/>
            <w:tcBorders>
              <w:top w:val="single" w:color="162662" w:sz="8" w:space="0"/>
              <w:bottom w:val="single" w:color="162662" w:sz="8" w:space="0"/>
              <w:right w:val="single" w:color="162662" w:sz="8" w:space="0"/>
            </w:tcBorders>
          </w:tcPr>
          <w:p w:rsidR="00914AE5" w:rsidRDefault="00914AE5" w14:paraId="12174A1F" w14:textId="77777777"/>
        </w:tc>
        <w:tc>
          <w:tcPr>
            <w:tcW w:w="5395" w:type="dxa"/>
            <w:tcBorders>
              <w:top w:val="single" w:color="162662" w:sz="8" w:space="0"/>
              <w:left w:val="single" w:color="162662" w:sz="8" w:space="0"/>
            </w:tcBorders>
          </w:tcPr>
          <w:p w:rsidR="00914AE5" w:rsidRDefault="00914AE5" w14:paraId="22833A71" w14:textId="77777777"/>
        </w:tc>
      </w:tr>
      <w:tr w:rsidR="00914AE5" w:rsidTr="007076DB" w14:paraId="4136C87B" w14:textId="77777777">
        <w:tc>
          <w:tcPr>
            <w:tcW w:w="10790" w:type="dxa"/>
            <w:gridSpan w:val="3"/>
            <w:tcBorders>
              <w:top w:val="single" w:color="162662" w:sz="8" w:space="0"/>
              <w:bottom w:val="single" w:color="162662" w:sz="8" w:space="0"/>
            </w:tcBorders>
            <w:hideMark/>
          </w:tcPr>
          <w:p w:rsidR="00914AE5" w:rsidRDefault="00914AE5" w14:paraId="1C248CB5" w14:textId="77777777">
            <w:pPr>
              <w:rPr>
                <w:rFonts w:ascii="Calibri" w:hAnsi="Calibri" w:eastAsia="Calibri" w:cs="Calibri"/>
                <w:b/>
              </w:rPr>
            </w:pPr>
            <w:r>
              <w:rPr>
                <w:b/>
              </w:rPr>
              <w:t xml:space="preserve">Q: </w:t>
            </w:r>
            <w:r>
              <w:rPr>
                <w:rFonts w:ascii="Calibri" w:hAnsi="Calibri" w:eastAsia="Calibri" w:cs="Calibri"/>
                <w:b/>
              </w:rPr>
              <w:t>Describe a situation where you had to collaborate with a difficult colleague or client.</w:t>
            </w:r>
          </w:p>
        </w:tc>
      </w:tr>
      <w:tr w:rsidR="00914AE5" w:rsidTr="007076DB" w14:paraId="5E3B543C" w14:textId="77777777">
        <w:trPr>
          <w:trHeight w:val="151"/>
        </w:trPr>
        <w:tc>
          <w:tcPr>
            <w:tcW w:w="5395" w:type="dxa"/>
            <w:gridSpan w:val="2"/>
            <w:tcBorders>
              <w:top w:val="single" w:color="162662" w:sz="8" w:space="0"/>
              <w:bottom w:val="single" w:color="162662" w:sz="8" w:space="0"/>
              <w:right w:val="single" w:color="162662" w:sz="8" w:space="0"/>
            </w:tcBorders>
            <w:vAlign w:val="center"/>
            <w:hideMark/>
          </w:tcPr>
          <w:p w:rsidR="00914AE5" w:rsidRDefault="00914AE5" w14:paraId="6DB5F085" w14:textId="77777777">
            <w:pPr>
              <w:jc w:val="center"/>
            </w:pPr>
            <w:r>
              <w:t>Feedback on Response Strengths</w:t>
            </w:r>
          </w:p>
        </w:tc>
        <w:tc>
          <w:tcPr>
            <w:tcW w:w="5395" w:type="dxa"/>
            <w:tcBorders>
              <w:top w:val="single" w:color="162662" w:sz="8" w:space="0"/>
              <w:left w:val="single" w:color="162662" w:sz="8" w:space="0"/>
              <w:bottom w:val="single" w:color="162662" w:sz="8" w:space="0"/>
            </w:tcBorders>
            <w:vAlign w:val="center"/>
            <w:hideMark/>
          </w:tcPr>
          <w:p w:rsidR="00914AE5" w:rsidRDefault="00914AE5" w14:paraId="77D91659" w14:textId="77777777">
            <w:pPr>
              <w:jc w:val="center"/>
            </w:pPr>
            <w:r>
              <w:t>Feedback on Response Growth Areas</w:t>
            </w:r>
          </w:p>
        </w:tc>
      </w:tr>
      <w:tr w:rsidR="00914AE5" w:rsidTr="007076DB" w14:paraId="0161135C" w14:textId="77777777">
        <w:trPr>
          <w:trHeight w:val="2627"/>
        </w:trPr>
        <w:tc>
          <w:tcPr>
            <w:tcW w:w="5395" w:type="dxa"/>
            <w:gridSpan w:val="2"/>
            <w:tcBorders>
              <w:top w:val="single" w:color="162662" w:sz="8" w:space="0"/>
              <w:bottom w:val="single" w:color="162662" w:sz="8" w:space="0"/>
              <w:right w:val="single" w:color="162662" w:sz="8" w:space="0"/>
            </w:tcBorders>
          </w:tcPr>
          <w:p w:rsidR="00914AE5" w:rsidRDefault="00914AE5" w14:paraId="251B5E09" w14:textId="77777777"/>
        </w:tc>
        <w:tc>
          <w:tcPr>
            <w:tcW w:w="5395" w:type="dxa"/>
            <w:tcBorders>
              <w:top w:val="single" w:color="162662" w:sz="8" w:space="0"/>
              <w:left w:val="single" w:color="162662" w:sz="8" w:space="0"/>
            </w:tcBorders>
          </w:tcPr>
          <w:p w:rsidR="00914AE5" w:rsidRDefault="00914AE5" w14:paraId="25F349C0" w14:textId="77777777"/>
        </w:tc>
      </w:tr>
      <w:tr w:rsidR="00914AE5" w:rsidTr="00160C1F" w14:paraId="4F839F95" w14:textId="77777777">
        <w:tc>
          <w:tcPr>
            <w:tcW w:w="10790" w:type="dxa"/>
            <w:gridSpan w:val="3"/>
            <w:tcBorders>
              <w:top w:val="single" w:color="162662" w:sz="8" w:space="0"/>
              <w:bottom w:val="single" w:color="162662" w:sz="8" w:space="0"/>
            </w:tcBorders>
            <w:hideMark/>
          </w:tcPr>
          <w:p w:rsidR="00914AE5" w:rsidRDefault="00914AE5" w14:paraId="04306447" w14:textId="77777777">
            <w:pPr>
              <w:rPr>
                <w:rFonts w:ascii="Calibri" w:hAnsi="Calibri" w:eastAsia="Calibri" w:cs="Calibri"/>
                <w:b/>
              </w:rPr>
            </w:pPr>
            <w:r>
              <w:rPr>
                <w:b/>
              </w:rPr>
              <w:t xml:space="preserve">Q: Describe </w:t>
            </w:r>
            <w:proofErr w:type="gramStart"/>
            <w:r>
              <w:rPr>
                <w:b/>
              </w:rPr>
              <w:t>a difficult problem you faced and how you approached it</w:t>
            </w:r>
            <w:proofErr w:type="gramEnd"/>
            <w:r>
              <w:rPr>
                <w:b/>
              </w:rPr>
              <w:t>.</w:t>
            </w:r>
          </w:p>
        </w:tc>
      </w:tr>
      <w:tr w:rsidR="00914AE5" w:rsidTr="00160C1F" w14:paraId="3D4099E0" w14:textId="77777777">
        <w:trPr>
          <w:trHeight w:val="151"/>
        </w:trPr>
        <w:tc>
          <w:tcPr>
            <w:tcW w:w="5395" w:type="dxa"/>
            <w:gridSpan w:val="2"/>
            <w:tcBorders>
              <w:top w:val="single" w:color="162662" w:sz="8" w:space="0"/>
              <w:bottom w:val="single" w:color="162662" w:sz="8" w:space="0"/>
              <w:right w:val="single" w:color="162662" w:sz="8" w:space="0"/>
            </w:tcBorders>
            <w:vAlign w:val="center"/>
            <w:hideMark/>
          </w:tcPr>
          <w:p w:rsidR="00914AE5" w:rsidRDefault="00914AE5" w14:paraId="078DE76A" w14:textId="77777777">
            <w:pPr>
              <w:jc w:val="center"/>
            </w:pPr>
            <w:r>
              <w:t>Feedback on Response Strengths</w:t>
            </w:r>
          </w:p>
        </w:tc>
        <w:tc>
          <w:tcPr>
            <w:tcW w:w="5395" w:type="dxa"/>
            <w:tcBorders>
              <w:top w:val="single" w:color="162662" w:sz="8" w:space="0"/>
              <w:left w:val="single" w:color="162662" w:sz="8" w:space="0"/>
              <w:bottom w:val="single" w:color="162662" w:sz="8" w:space="0"/>
            </w:tcBorders>
            <w:vAlign w:val="center"/>
            <w:hideMark/>
          </w:tcPr>
          <w:p w:rsidR="00914AE5" w:rsidRDefault="00914AE5" w14:paraId="69F37E49" w14:textId="77777777">
            <w:pPr>
              <w:jc w:val="center"/>
            </w:pPr>
            <w:r>
              <w:t>Feedback on Response Growth Areas</w:t>
            </w:r>
          </w:p>
        </w:tc>
      </w:tr>
      <w:tr w:rsidR="00914AE5" w:rsidTr="007076DB" w14:paraId="67E7B725" w14:textId="77777777">
        <w:trPr>
          <w:trHeight w:val="3400"/>
        </w:trPr>
        <w:tc>
          <w:tcPr>
            <w:tcW w:w="5395" w:type="dxa"/>
            <w:gridSpan w:val="2"/>
            <w:tcBorders>
              <w:top w:val="single" w:color="162662" w:sz="8" w:space="0"/>
              <w:bottom w:val="single" w:color="162662" w:sz="8" w:space="0"/>
              <w:right w:val="single" w:color="162662" w:sz="8" w:space="0"/>
            </w:tcBorders>
          </w:tcPr>
          <w:p w:rsidR="00914AE5" w:rsidRDefault="00914AE5" w14:paraId="725BFAAB" w14:textId="77777777"/>
        </w:tc>
        <w:tc>
          <w:tcPr>
            <w:tcW w:w="5395" w:type="dxa"/>
            <w:tcBorders>
              <w:top w:val="single" w:color="162662" w:sz="8" w:space="0"/>
              <w:left w:val="single" w:color="162662" w:sz="8" w:space="0"/>
              <w:bottom w:val="single" w:color="162662" w:sz="8" w:space="0"/>
            </w:tcBorders>
          </w:tcPr>
          <w:p w:rsidR="00914AE5" w:rsidRDefault="00914AE5" w14:paraId="4DAC5939" w14:textId="77777777"/>
        </w:tc>
      </w:tr>
      <w:tr w:rsidR="00914AE5" w:rsidTr="007076DB" w14:paraId="61685B4B" w14:textId="77777777">
        <w:tc>
          <w:tcPr>
            <w:tcW w:w="10790" w:type="dxa"/>
            <w:gridSpan w:val="3"/>
            <w:tcBorders>
              <w:top w:val="single" w:color="162662" w:sz="8" w:space="0"/>
              <w:bottom w:val="single" w:color="162662" w:sz="8" w:space="0"/>
            </w:tcBorders>
            <w:hideMark/>
          </w:tcPr>
          <w:p w:rsidR="00914AE5" w:rsidRDefault="00914AE5" w14:paraId="3F6A05AC" w14:textId="77777777">
            <w:pPr>
              <w:rPr>
                <w:rFonts w:ascii="Calibri" w:hAnsi="Calibri" w:eastAsia="Calibri" w:cs="Calibri"/>
                <w:b/>
              </w:rPr>
            </w:pPr>
            <w:r>
              <w:rPr>
                <w:b/>
              </w:rPr>
              <w:lastRenderedPageBreak/>
              <w:t xml:space="preserve">Q: </w:t>
            </w:r>
            <w:r>
              <w:rPr>
                <w:rFonts w:ascii="Calibri" w:hAnsi="Calibri" w:eastAsia="Calibri" w:cs="Calibri"/>
                <w:b/>
              </w:rPr>
              <w:t>What are your salary expectations?</w:t>
            </w:r>
          </w:p>
        </w:tc>
      </w:tr>
      <w:tr w:rsidR="00914AE5" w:rsidTr="007076DB" w14:paraId="57852EAF" w14:textId="77777777">
        <w:trPr>
          <w:trHeight w:val="151"/>
        </w:trPr>
        <w:tc>
          <w:tcPr>
            <w:tcW w:w="5395" w:type="dxa"/>
            <w:gridSpan w:val="2"/>
            <w:tcBorders>
              <w:top w:val="single" w:color="162662" w:sz="8" w:space="0"/>
              <w:right w:val="single" w:color="162662" w:sz="8" w:space="0"/>
            </w:tcBorders>
            <w:vAlign w:val="center"/>
            <w:hideMark/>
          </w:tcPr>
          <w:p w:rsidR="00914AE5" w:rsidRDefault="00914AE5" w14:paraId="7B8334D8" w14:textId="77777777">
            <w:pPr>
              <w:jc w:val="center"/>
            </w:pPr>
            <w:r>
              <w:t>Feedback on Response Strengths</w:t>
            </w:r>
          </w:p>
        </w:tc>
        <w:tc>
          <w:tcPr>
            <w:tcW w:w="5395" w:type="dxa"/>
            <w:tcBorders>
              <w:top w:val="single" w:color="162662" w:sz="8" w:space="0"/>
              <w:left w:val="single" w:color="162662" w:sz="8" w:space="0"/>
            </w:tcBorders>
            <w:vAlign w:val="center"/>
            <w:hideMark/>
          </w:tcPr>
          <w:p w:rsidR="00914AE5" w:rsidRDefault="00914AE5" w14:paraId="738F322F" w14:textId="77777777">
            <w:pPr>
              <w:jc w:val="center"/>
            </w:pPr>
            <w:r>
              <w:t>Feedback on Response Growth Areas</w:t>
            </w:r>
          </w:p>
        </w:tc>
      </w:tr>
      <w:tr w:rsidR="00914AE5" w:rsidTr="007076DB" w14:paraId="26F69609" w14:textId="77777777">
        <w:trPr>
          <w:trHeight w:val="2627"/>
        </w:trPr>
        <w:tc>
          <w:tcPr>
            <w:tcW w:w="5395" w:type="dxa"/>
            <w:gridSpan w:val="2"/>
            <w:tcBorders>
              <w:top w:val="single" w:color="162662" w:sz="8" w:space="0"/>
              <w:bottom w:val="single" w:color="162662" w:sz="8" w:space="0"/>
              <w:right w:val="single" w:color="162662" w:sz="8" w:space="0"/>
            </w:tcBorders>
          </w:tcPr>
          <w:p w:rsidR="00914AE5" w:rsidRDefault="00914AE5" w14:paraId="2B5CC1EC" w14:textId="77777777"/>
        </w:tc>
        <w:tc>
          <w:tcPr>
            <w:tcW w:w="5395" w:type="dxa"/>
            <w:tcBorders>
              <w:top w:val="single" w:color="162662" w:sz="8" w:space="0"/>
              <w:left w:val="single" w:color="162662" w:sz="8" w:space="0"/>
              <w:bottom w:val="single" w:color="162662" w:sz="8" w:space="0"/>
            </w:tcBorders>
          </w:tcPr>
          <w:p w:rsidR="00914AE5" w:rsidRDefault="00914AE5" w14:paraId="2088461D" w14:textId="77777777"/>
        </w:tc>
      </w:tr>
      <w:tr w:rsidR="00914AE5" w:rsidTr="007076DB" w14:paraId="178A4357" w14:textId="77777777">
        <w:tc>
          <w:tcPr>
            <w:tcW w:w="10790" w:type="dxa"/>
            <w:gridSpan w:val="3"/>
            <w:tcBorders>
              <w:top w:val="single" w:color="162662" w:sz="8" w:space="0"/>
            </w:tcBorders>
            <w:hideMark/>
          </w:tcPr>
          <w:p w:rsidR="00914AE5" w:rsidRDefault="00914AE5" w14:paraId="5CE6A664" w14:textId="77777777">
            <w:pPr>
              <w:rPr>
                <w:rFonts w:ascii="Calibri" w:hAnsi="Calibri" w:eastAsia="Calibri" w:cs="Calibri"/>
                <w:b/>
              </w:rPr>
            </w:pPr>
            <w:r>
              <w:rPr>
                <w:b/>
              </w:rPr>
              <w:t>Non-Verbal Feedback (attire, body language, speech pattern/tone, use of filler words, etc.)</w:t>
            </w:r>
          </w:p>
        </w:tc>
      </w:tr>
      <w:tr w:rsidR="00914AE5" w:rsidTr="007076DB" w14:paraId="6794DCCA" w14:textId="77777777">
        <w:trPr>
          <w:trHeight w:val="151"/>
        </w:trPr>
        <w:tc>
          <w:tcPr>
            <w:tcW w:w="5395" w:type="dxa"/>
            <w:gridSpan w:val="2"/>
            <w:tcBorders>
              <w:top w:val="single" w:color="162662" w:sz="8" w:space="0"/>
              <w:bottom w:val="single" w:color="162662" w:sz="8" w:space="0"/>
              <w:right w:val="single" w:color="162662" w:sz="8" w:space="0"/>
            </w:tcBorders>
            <w:vAlign w:val="center"/>
            <w:hideMark/>
          </w:tcPr>
          <w:p w:rsidR="00914AE5" w:rsidRDefault="00914AE5" w14:paraId="2E46217F" w14:textId="77777777">
            <w:pPr>
              <w:jc w:val="center"/>
            </w:pPr>
            <w:r>
              <w:t>Feedback on Non-Verbal Strengths</w:t>
            </w:r>
          </w:p>
        </w:tc>
        <w:tc>
          <w:tcPr>
            <w:tcW w:w="5395" w:type="dxa"/>
            <w:tcBorders>
              <w:top w:val="single" w:color="162662" w:sz="8" w:space="0"/>
              <w:left w:val="single" w:color="162662" w:sz="8" w:space="0"/>
              <w:bottom w:val="single" w:color="162662" w:sz="8" w:space="0"/>
            </w:tcBorders>
            <w:vAlign w:val="center"/>
            <w:hideMark/>
          </w:tcPr>
          <w:p w:rsidR="00914AE5" w:rsidRDefault="00914AE5" w14:paraId="537FC427" w14:textId="77777777">
            <w:pPr>
              <w:jc w:val="center"/>
            </w:pPr>
            <w:r>
              <w:t>Feedback on Non-Verbal Growth Areas</w:t>
            </w:r>
          </w:p>
        </w:tc>
      </w:tr>
      <w:tr w:rsidR="00914AE5" w:rsidTr="007076DB" w14:paraId="45C2C0B3" w14:textId="77777777">
        <w:trPr>
          <w:trHeight w:val="2627"/>
        </w:trPr>
        <w:tc>
          <w:tcPr>
            <w:tcW w:w="5395" w:type="dxa"/>
            <w:gridSpan w:val="2"/>
            <w:tcBorders>
              <w:top w:val="single" w:color="162662" w:sz="8" w:space="0"/>
              <w:bottom w:val="single" w:color="162662" w:sz="8" w:space="0"/>
              <w:right w:val="single" w:color="162662" w:sz="8" w:space="0"/>
            </w:tcBorders>
          </w:tcPr>
          <w:p w:rsidR="00914AE5" w:rsidRDefault="00914AE5" w14:paraId="54E71C4E" w14:textId="77777777"/>
        </w:tc>
        <w:tc>
          <w:tcPr>
            <w:tcW w:w="5395" w:type="dxa"/>
            <w:tcBorders>
              <w:top w:val="single" w:color="162662" w:sz="8" w:space="0"/>
              <w:left w:val="single" w:color="162662" w:sz="8" w:space="0"/>
              <w:bottom w:val="single" w:color="162662" w:sz="8" w:space="0"/>
            </w:tcBorders>
          </w:tcPr>
          <w:p w:rsidR="00914AE5" w:rsidRDefault="00914AE5" w14:paraId="4135BDE5" w14:textId="77777777"/>
        </w:tc>
      </w:tr>
      <w:tr w:rsidR="00914AE5" w:rsidTr="007076DB" w14:paraId="2958375E" w14:textId="77777777">
        <w:tc>
          <w:tcPr>
            <w:tcW w:w="10790" w:type="dxa"/>
            <w:gridSpan w:val="3"/>
            <w:tcBorders>
              <w:top w:val="single" w:color="162662" w:sz="8" w:space="0"/>
            </w:tcBorders>
            <w:hideMark/>
          </w:tcPr>
          <w:p w:rsidR="00914AE5" w:rsidRDefault="00914AE5" w14:paraId="5B6769F1" w14:textId="77777777">
            <w:pPr>
              <w:rPr>
                <w:rFonts w:ascii="Calibri" w:hAnsi="Calibri" w:eastAsia="Calibri" w:cs="Calibri"/>
                <w:b/>
              </w:rPr>
            </w:pPr>
            <w:r>
              <w:rPr>
                <w:b/>
              </w:rPr>
              <w:t>Overall Feedback</w:t>
            </w:r>
          </w:p>
        </w:tc>
      </w:tr>
      <w:tr w:rsidR="00914AE5" w:rsidTr="007076DB" w14:paraId="34D0B28D" w14:textId="77777777">
        <w:trPr>
          <w:trHeight w:val="151"/>
        </w:trPr>
        <w:tc>
          <w:tcPr>
            <w:tcW w:w="5395" w:type="dxa"/>
            <w:gridSpan w:val="2"/>
            <w:tcBorders>
              <w:top w:val="single" w:color="162662" w:sz="8" w:space="0"/>
              <w:bottom w:val="single" w:color="162662" w:sz="8" w:space="0"/>
              <w:right w:val="single" w:color="162662" w:sz="8" w:space="0"/>
            </w:tcBorders>
            <w:vAlign w:val="center"/>
            <w:hideMark/>
          </w:tcPr>
          <w:p w:rsidR="00914AE5" w:rsidRDefault="00914AE5" w14:paraId="3850CB72" w14:textId="77777777">
            <w:pPr>
              <w:jc w:val="center"/>
            </w:pPr>
            <w:r>
              <w:t>Feedback on Interview Strengths</w:t>
            </w:r>
          </w:p>
        </w:tc>
        <w:tc>
          <w:tcPr>
            <w:tcW w:w="5395" w:type="dxa"/>
            <w:tcBorders>
              <w:top w:val="single" w:color="162662" w:sz="8" w:space="0"/>
              <w:left w:val="single" w:color="162662" w:sz="8" w:space="0"/>
              <w:bottom w:val="single" w:color="162662" w:sz="8" w:space="0"/>
            </w:tcBorders>
            <w:vAlign w:val="center"/>
            <w:hideMark/>
          </w:tcPr>
          <w:p w:rsidR="00914AE5" w:rsidRDefault="00914AE5" w14:paraId="0E999408" w14:textId="77777777">
            <w:pPr>
              <w:jc w:val="center"/>
            </w:pPr>
            <w:r>
              <w:t>Feedback on Interview Growth Areas</w:t>
            </w:r>
          </w:p>
        </w:tc>
      </w:tr>
      <w:tr w:rsidR="00914AE5" w:rsidTr="007076DB" w14:paraId="51A1459D" w14:textId="77777777">
        <w:trPr>
          <w:trHeight w:val="2627"/>
        </w:trPr>
        <w:tc>
          <w:tcPr>
            <w:tcW w:w="5395" w:type="dxa"/>
            <w:gridSpan w:val="2"/>
            <w:tcBorders>
              <w:top w:val="single" w:color="162662" w:sz="8" w:space="0"/>
              <w:right w:val="single" w:color="162662" w:sz="8" w:space="0"/>
            </w:tcBorders>
          </w:tcPr>
          <w:p w:rsidR="00914AE5" w:rsidRDefault="00914AE5" w14:paraId="455E952D" w14:textId="77777777"/>
        </w:tc>
        <w:tc>
          <w:tcPr>
            <w:tcW w:w="5395" w:type="dxa"/>
            <w:tcBorders>
              <w:top w:val="single" w:color="162662" w:sz="8" w:space="0"/>
              <w:left w:val="single" w:color="162662" w:sz="8" w:space="0"/>
            </w:tcBorders>
          </w:tcPr>
          <w:p w:rsidR="00914AE5" w:rsidRDefault="00914AE5" w14:paraId="588DC3E6" w14:textId="77777777"/>
        </w:tc>
      </w:tr>
    </w:tbl>
    <w:p w:rsidR="00914AE5" w:rsidP="00914AE5" w:rsidRDefault="00914AE5" w14:paraId="32F889ED" w14:textId="77777777"/>
    <w:p w:rsidRPr="006879B0" w:rsidR="00914AE5" w:rsidP="006913D1" w:rsidRDefault="00914AE5" w14:paraId="3AE0217B" w14:textId="77777777"/>
    <w:sectPr w:rsidRPr="006879B0" w:rsidR="00914AE5" w:rsidSect="00A45077">
      <w:headerReference w:type="even" r:id="rId13"/>
      <w:headerReference w:type="default" r:id="rId14"/>
      <w:footerReference w:type="even" r:id="rId15"/>
      <w:footerReference w:type="default" r:id="rId16"/>
      <w:headerReference w:type="first" r:id="rId17"/>
      <w:footerReference w:type="first" r:id="rId18"/>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DB" w:rsidRDefault="007076DB" w14:paraId="2DDEDC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62F6418E">
          <w:pPr>
            <w:pStyle w:val="Header"/>
            <w:tabs>
              <w:tab w:val="left" w:pos="783"/>
              <w:tab w:val="center" w:pos="1692"/>
            </w:tabs>
          </w:pPr>
          <w:r>
            <w:tab/>
          </w:r>
          <w:r>
            <w:tab/>
          </w:r>
          <w:r w:rsidR="4FADD2E5">
            <w:fldChar w:fldCharType="begin"/>
          </w:r>
          <w:r w:rsidR="4FADD2E5">
            <w:instrText>PAGE</w:instrText>
          </w:r>
          <w:r w:rsidR="4FADD2E5">
            <w:fldChar w:fldCharType="separate"/>
          </w:r>
          <w:r w:rsidR="009E7144">
            <w:rPr>
              <w:noProof/>
            </w:rPr>
            <w:t>6</w:t>
          </w:r>
          <w:r w:rsidR="4FADD2E5">
            <w:fldChar w:fldCharType="end"/>
          </w:r>
          <w:r w:rsidR="4FADD2E5">
            <w:t xml:space="preserve"> of </w:t>
          </w:r>
          <w:r w:rsidR="4FADD2E5">
            <w:fldChar w:fldCharType="begin"/>
          </w:r>
          <w:r w:rsidR="4FADD2E5">
            <w:instrText>NUMPAGES</w:instrText>
          </w:r>
          <w:r w:rsidR="4FADD2E5">
            <w:fldChar w:fldCharType="separate"/>
          </w:r>
          <w:r w:rsidR="009E7144">
            <w:rPr>
              <w:noProof/>
            </w:rPr>
            <w:t>6</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DB" w:rsidRDefault="007076DB" w14:paraId="0DECB4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DB" w:rsidRDefault="007076DB" w14:paraId="32AC1A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7076DB" w14:paraId="54C1D62A" w14:textId="5C16278B">
    <w:pPr>
      <w:pStyle w:val="Header"/>
      <w:jc w:val="right"/>
    </w:pPr>
    <w:r>
      <w:rPr>
        <w:noProof/>
      </w:rPr>
      <mc:AlternateContent>
        <mc:Choice Requires="wps">
          <w:drawing>
            <wp:anchor distT="45720" distB="45720" distL="114300" distR="114300" simplePos="0" relativeHeight="251657215" behindDoc="0" locked="0" layoutInCell="1" allowOverlap="1" wp14:anchorId="58F7E912" wp14:editId="6B472AF7">
              <wp:simplePos x="0" y="0"/>
              <wp:positionH relativeFrom="column">
                <wp:posOffset>-69570</wp:posOffset>
              </wp:positionH>
              <wp:positionV relativeFrom="paragraph">
                <wp:posOffset>-54889</wp:posOffset>
              </wp:positionV>
              <wp:extent cx="1162685" cy="2482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7076DB" w:rsidRDefault="007076DB" w14:paraId="57E67067" w14:textId="6B163470">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58F7E912">
              <v:stroke joinstyle="miter"/>
              <v:path gradientshapeok="t" o:connecttype="rect"/>
            </v:shapetype>
            <v:shape id="Text Box 2" style="position:absolute;left:0;text-align:left;margin-left:-5.5pt;margin-top:-4.3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CjIAIAAB0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">
              <v:textbox>
                <w:txbxContent>
                  <w:p w:rsidR="007076DB" w:rsidRDefault="007076DB" w14:paraId="57E67067" w14:textId="6B163470">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DB" w:rsidRDefault="007076DB" w14:paraId="66A844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1"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2"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3"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4" w15:restartNumberingAfterBreak="0">
    <w:nsid w:val="3F52A4D4"/>
    <w:multiLevelType w:val="hybridMultilevel"/>
    <w:tmpl w:val="2D7C75F6"/>
    <w:lvl w:ilvl="0" w:tplc="C170706C">
      <w:start w:val="1"/>
      <w:numFmt w:val="bullet"/>
      <w:lvlText w:val=""/>
      <w:lvlJc w:val="left"/>
      <w:pPr>
        <w:ind w:left="720" w:hanging="360"/>
      </w:pPr>
      <w:rPr>
        <w:rFonts w:hint="default" w:ascii="Symbol" w:hAnsi="Symbol"/>
      </w:rPr>
    </w:lvl>
    <w:lvl w:ilvl="1" w:tplc="6C044B46">
      <w:start w:val="1"/>
      <w:numFmt w:val="bullet"/>
      <w:lvlText w:val="o"/>
      <w:lvlJc w:val="left"/>
      <w:pPr>
        <w:ind w:left="1440" w:hanging="360"/>
      </w:pPr>
      <w:rPr>
        <w:rFonts w:hint="default" w:ascii="Courier New" w:hAnsi="Courier New" w:cs="Times New Roman"/>
      </w:rPr>
    </w:lvl>
    <w:lvl w:ilvl="2" w:tplc="534C0166">
      <w:start w:val="1"/>
      <w:numFmt w:val="bullet"/>
      <w:lvlText w:val=""/>
      <w:lvlJc w:val="left"/>
      <w:pPr>
        <w:ind w:left="2160" w:hanging="360"/>
      </w:pPr>
      <w:rPr>
        <w:rFonts w:hint="default" w:ascii="Wingdings" w:hAnsi="Wingdings"/>
      </w:rPr>
    </w:lvl>
    <w:lvl w:ilvl="3" w:tplc="1422B7D6">
      <w:start w:val="1"/>
      <w:numFmt w:val="bullet"/>
      <w:lvlText w:val=""/>
      <w:lvlJc w:val="left"/>
      <w:pPr>
        <w:ind w:left="2880" w:hanging="360"/>
      </w:pPr>
      <w:rPr>
        <w:rFonts w:hint="default" w:ascii="Symbol" w:hAnsi="Symbol"/>
      </w:rPr>
    </w:lvl>
    <w:lvl w:ilvl="4" w:tplc="371A2C04">
      <w:start w:val="1"/>
      <w:numFmt w:val="bullet"/>
      <w:lvlText w:val="o"/>
      <w:lvlJc w:val="left"/>
      <w:pPr>
        <w:ind w:left="3600" w:hanging="360"/>
      </w:pPr>
      <w:rPr>
        <w:rFonts w:hint="default" w:ascii="Courier New" w:hAnsi="Courier New" w:cs="Times New Roman"/>
      </w:rPr>
    </w:lvl>
    <w:lvl w:ilvl="5" w:tplc="24402ACE">
      <w:start w:val="1"/>
      <w:numFmt w:val="bullet"/>
      <w:lvlText w:val=""/>
      <w:lvlJc w:val="left"/>
      <w:pPr>
        <w:ind w:left="4320" w:hanging="360"/>
      </w:pPr>
      <w:rPr>
        <w:rFonts w:hint="default" w:ascii="Wingdings" w:hAnsi="Wingdings"/>
      </w:rPr>
    </w:lvl>
    <w:lvl w:ilvl="6" w:tplc="69041CB0">
      <w:start w:val="1"/>
      <w:numFmt w:val="bullet"/>
      <w:lvlText w:val=""/>
      <w:lvlJc w:val="left"/>
      <w:pPr>
        <w:ind w:left="5040" w:hanging="360"/>
      </w:pPr>
      <w:rPr>
        <w:rFonts w:hint="default" w:ascii="Symbol" w:hAnsi="Symbol"/>
      </w:rPr>
    </w:lvl>
    <w:lvl w:ilvl="7" w:tplc="0F488B36">
      <w:start w:val="1"/>
      <w:numFmt w:val="bullet"/>
      <w:lvlText w:val="o"/>
      <w:lvlJc w:val="left"/>
      <w:pPr>
        <w:ind w:left="5760" w:hanging="360"/>
      </w:pPr>
      <w:rPr>
        <w:rFonts w:hint="default" w:ascii="Courier New" w:hAnsi="Courier New" w:cs="Times New Roman"/>
      </w:rPr>
    </w:lvl>
    <w:lvl w:ilvl="8" w:tplc="2594EEBC">
      <w:start w:val="1"/>
      <w:numFmt w:val="bullet"/>
      <w:lvlText w:val=""/>
      <w:lvlJc w:val="left"/>
      <w:pPr>
        <w:ind w:left="6480" w:hanging="360"/>
      </w:pPr>
      <w:rPr>
        <w:rFonts w:hint="default" w:ascii="Wingdings" w:hAnsi="Wingdings"/>
      </w:rPr>
    </w:lvl>
  </w:abstractNum>
  <w:abstractNum w:abstractNumId="5" w15:restartNumberingAfterBreak="0">
    <w:nsid w:val="41E8093B"/>
    <w:multiLevelType w:val="hybridMultilevel"/>
    <w:tmpl w:val="C18221D4"/>
    <w:lvl w:ilvl="0" w:tplc="108C441C">
      <w:start w:val="1"/>
      <w:numFmt w:val="bullet"/>
      <w:lvlText w:val=""/>
      <w:lvlJc w:val="left"/>
      <w:pPr>
        <w:ind w:left="720" w:hanging="360"/>
      </w:pPr>
      <w:rPr>
        <w:rFonts w:hint="default" w:ascii="Symbol" w:hAnsi="Symbol"/>
      </w:rPr>
    </w:lvl>
    <w:lvl w:ilvl="1" w:tplc="58DED802">
      <w:start w:val="1"/>
      <w:numFmt w:val="bullet"/>
      <w:lvlText w:val="o"/>
      <w:lvlJc w:val="left"/>
      <w:pPr>
        <w:ind w:left="1440" w:hanging="360"/>
      </w:pPr>
      <w:rPr>
        <w:rFonts w:hint="default" w:ascii="Courier New" w:hAnsi="Courier New" w:cs="Times New Roman"/>
      </w:rPr>
    </w:lvl>
    <w:lvl w:ilvl="2" w:tplc="524EEB7A">
      <w:start w:val="1"/>
      <w:numFmt w:val="bullet"/>
      <w:lvlText w:val=""/>
      <w:lvlJc w:val="left"/>
      <w:pPr>
        <w:ind w:left="2160" w:hanging="360"/>
      </w:pPr>
      <w:rPr>
        <w:rFonts w:hint="default" w:ascii="Wingdings" w:hAnsi="Wingdings"/>
      </w:rPr>
    </w:lvl>
    <w:lvl w:ilvl="3" w:tplc="5F14F988">
      <w:start w:val="1"/>
      <w:numFmt w:val="bullet"/>
      <w:lvlText w:val=""/>
      <w:lvlJc w:val="left"/>
      <w:pPr>
        <w:ind w:left="2880" w:hanging="360"/>
      </w:pPr>
      <w:rPr>
        <w:rFonts w:hint="default" w:ascii="Symbol" w:hAnsi="Symbol"/>
      </w:rPr>
    </w:lvl>
    <w:lvl w:ilvl="4" w:tplc="8B68A956">
      <w:start w:val="1"/>
      <w:numFmt w:val="bullet"/>
      <w:lvlText w:val="o"/>
      <w:lvlJc w:val="left"/>
      <w:pPr>
        <w:ind w:left="3600" w:hanging="360"/>
      </w:pPr>
      <w:rPr>
        <w:rFonts w:hint="default" w:ascii="Courier New" w:hAnsi="Courier New" w:cs="Times New Roman"/>
      </w:rPr>
    </w:lvl>
    <w:lvl w:ilvl="5" w:tplc="B98A8C22">
      <w:start w:val="1"/>
      <w:numFmt w:val="bullet"/>
      <w:lvlText w:val=""/>
      <w:lvlJc w:val="left"/>
      <w:pPr>
        <w:ind w:left="4320" w:hanging="360"/>
      </w:pPr>
      <w:rPr>
        <w:rFonts w:hint="default" w:ascii="Wingdings" w:hAnsi="Wingdings"/>
      </w:rPr>
    </w:lvl>
    <w:lvl w:ilvl="6" w:tplc="8D268E90">
      <w:start w:val="1"/>
      <w:numFmt w:val="bullet"/>
      <w:lvlText w:val=""/>
      <w:lvlJc w:val="left"/>
      <w:pPr>
        <w:ind w:left="5040" w:hanging="360"/>
      </w:pPr>
      <w:rPr>
        <w:rFonts w:hint="default" w:ascii="Symbol" w:hAnsi="Symbol"/>
      </w:rPr>
    </w:lvl>
    <w:lvl w:ilvl="7" w:tplc="D5300ECA">
      <w:start w:val="1"/>
      <w:numFmt w:val="bullet"/>
      <w:lvlText w:val="o"/>
      <w:lvlJc w:val="left"/>
      <w:pPr>
        <w:ind w:left="5760" w:hanging="360"/>
      </w:pPr>
      <w:rPr>
        <w:rFonts w:hint="default" w:ascii="Courier New" w:hAnsi="Courier New" w:cs="Times New Roman"/>
      </w:rPr>
    </w:lvl>
    <w:lvl w:ilvl="8" w:tplc="A1408C30">
      <w:start w:val="1"/>
      <w:numFmt w:val="bullet"/>
      <w:lvlText w:val=""/>
      <w:lvlJc w:val="left"/>
      <w:pPr>
        <w:ind w:left="6480" w:hanging="360"/>
      </w:pPr>
      <w:rPr>
        <w:rFonts w:hint="default" w:ascii="Wingdings" w:hAnsi="Wingdings"/>
      </w:rPr>
    </w:lvl>
  </w:abstractNum>
  <w:abstractNum w:abstractNumId="6" w15:restartNumberingAfterBreak="0">
    <w:nsid w:val="43C36A3C"/>
    <w:multiLevelType w:val="hybridMultilevel"/>
    <w:tmpl w:val="5B0EB64A"/>
    <w:lvl w:ilvl="0" w:tplc="EBEAF934">
      <w:start w:val="1"/>
      <w:numFmt w:val="bullet"/>
      <w:lvlText w:val=""/>
      <w:lvlJc w:val="left"/>
      <w:pPr>
        <w:ind w:left="720" w:hanging="360"/>
      </w:pPr>
      <w:rPr>
        <w:rFonts w:hint="default" w:ascii="Symbol" w:hAnsi="Symbol"/>
      </w:rPr>
    </w:lvl>
    <w:lvl w:ilvl="1" w:tplc="E5A69738">
      <w:start w:val="1"/>
      <w:numFmt w:val="bullet"/>
      <w:lvlText w:val="o"/>
      <w:lvlJc w:val="left"/>
      <w:pPr>
        <w:ind w:left="1440" w:hanging="360"/>
      </w:pPr>
      <w:rPr>
        <w:rFonts w:hint="default" w:ascii="Courier New" w:hAnsi="Courier New" w:cs="Times New Roman"/>
      </w:rPr>
    </w:lvl>
    <w:lvl w:ilvl="2" w:tplc="E0468222">
      <w:start w:val="1"/>
      <w:numFmt w:val="bullet"/>
      <w:lvlText w:val=""/>
      <w:lvlJc w:val="left"/>
      <w:pPr>
        <w:ind w:left="2160" w:hanging="360"/>
      </w:pPr>
      <w:rPr>
        <w:rFonts w:hint="default" w:ascii="Wingdings" w:hAnsi="Wingdings"/>
      </w:rPr>
    </w:lvl>
    <w:lvl w:ilvl="3" w:tplc="F126E57C">
      <w:start w:val="1"/>
      <w:numFmt w:val="bullet"/>
      <w:lvlText w:val=""/>
      <w:lvlJc w:val="left"/>
      <w:pPr>
        <w:ind w:left="2880" w:hanging="360"/>
      </w:pPr>
      <w:rPr>
        <w:rFonts w:hint="default" w:ascii="Symbol" w:hAnsi="Symbol"/>
      </w:rPr>
    </w:lvl>
    <w:lvl w:ilvl="4" w:tplc="4A2CF46A">
      <w:start w:val="1"/>
      <w:numFmt w:val="bullet"/>
      <w:lvlText w:val="o"/>
      <w:lvlJc w:val="left"/>
      <w:pPr>
        <w:ind w:left="3600" w:hanging="360"/>
      </w:pPr>
      <w:rPr>
        <w:rFonts w:hint="default" w:ascii="Courier New" w:hAnsi="Courier New" w:cs="Times New Roman"/>
      </w:rPr>
    </w:lvl>
    <w:lvl w:ilvl="5" w:tplc="0DFE10CC">
      <w:start w:val="1"/>
      <w:numFmt w:val="bullet"/>
      <w:lvlText w:val=""/>
      <w:lvlJc w:val="left"/>
      <w:pPr>
        <w:ind w:left="4320" w:hanging="360"/>
      </w:pPr>
      <w:rPr>
        <w:rFonts w:hint="default" w:ascii="Wingdings" w:hAnsi="Wingdings"/>
      </w:rPr>
    </w:lvl>
    <w:lvl w:ilvl="6" w:tplc="A3F8DA9A">
      <w:start w:val="1"/>
      <w:numFmt w:val="bullet"/>
      <w:lvlText w:val=""/>
      <w:lvlJc w:val="left"/>
      <w:pPr>
        <w:ind w:left="5040" w:hanging="360"/>
      </w:pPr>
      <w:rPr>
        <w:rFonts w:hint="default" w:ascii="Symbol" w:hAnsi="Symbol"/>
      </w:rPr>
    </w:lvl>
    <w:lvl w:ilvl="7" w:tplc="F6ACB7EC">
      <w:start w:val="1"/>
      <w:numFmt w:val="bullet"/>
      <w:lvlText w:val="o"/>
      <w:lvlJc w:val="left"/>
      <w:pPr>
        <w:ind w:left="5760" w:hanging="360"/>
      </w:pPr>
      <w:rPr>
        <w:rFonts w:hint="default" w:ascii="Courier New" w:hAnsi="Courier New" w:cs="Times New Roman"/>
      </w:rPr>
    </w:lvl>
    <w:lvl w:ilvl="8" w:tplc="68423930">
      <w:start w:val="1"/>
      <w:numFmt w:val="bullet"/>
      <w:lvlText w:val=""/>
      <w:lvlJc w:val="left"/>
      <w:pPr>
        <w:ind w:left="6480" w:hanging="360"/>
      </w:pPr>
      <w:rPr>
        <w:rFonts w:hint="default" w:ascii="Wingdings" w:hAnsi="Wingdings"/>
      </w:rPr>
    </w:lvl>
  </w:abstractNum>
  <w:abstractNum w:abstractNumId="7" w15:restartNumberingAfterBreak="0">
    <w:nsid w:val="4E1100C2"/>
    <w:multiLevelType w:val="hybridMultilevel"/>
    <w:tmpl w:val="B2A2A59E"/>
    <w:lvl w:ilvl="0" w:tplc="333E6156">
      <w:start w:val="1"/>
      <w:numFmt w:val="bullet"/>
      <w:lvlText w:val=""/>
      <w:lvlJc w:val="left"/>
      <w:pPr>
        <w:ind w:left="720" w:hanging="360"/>
      </w:pPr>
      <w:rPr>
        <w:rFonts w:hint="default" w:ascii="Symbol" w:hAnsi="Symbol"/>
      </w:rPr>
    </w:lvl>
    <w:lvl w:ilvl="1" w:tplc="BBF2ED30">
      <w:start w:val="1"/>
      <w:numFmt w:val="bullet"/>
      <w:lvlText w:val="o"/>
      <w:lvlJc w:val="left"/>
      <w:pPr>
        <w:ind w:left="1440" w:hanging="360"/>
      </w:pPr>
      <w:rPr>
        <w:rFonts w:hint="default" w:ascii="Courier New" w:hAnsi="Courier New" w:cs="Times New Roman"/>
      </w:rPr>
    </w:lvl>
    <w:lvl w:ilvl="2" w:tplc="029C5476">
      <w:start w:val="1"/>
      <w:numFmt w:val="bullet"/>
      <w:lvlText w:val=""/>
      <w:lvlJc w:val="left"/>
      <w:pPr>
        <w:ind w:left="2160" w:hanging="360"/>
      </w:pPr>
      <w:rPr>
        <w:rFonts w:hint="default" w:ascii="Wingdings" w:hAnsi="Wingdings"/>
      </w:rPr>
    </w:lvl>
    <w:lvl w:ilvl="3" w:tplc="A704CAE4">
      <w:start w:val="1"/>
      <w:numFmt w:val="bullet"/>
      <w:lvlText w:val=""/>
      <w:lvlJc w:val="left"/>
      <w:pPr>
        <w:ind w:left="2880" w:hanging="360"/>
      </w:pPr>
      <w:rPr>
        <w:rFonts w:hint="default" w:ascii="Symbol" w:hAnsi="Symbol"/>
      </w:rPr>
    </w:lvl>
    <w:lvl w:ilvl="4" w:tplc="18E8F22C">
      <w:start w:val="1"/>
      <w:numFmt w:val="bullet"/>
      <w:lvlText w:val="o"/>
      <w:lvlJc w:val="left"/>
      <w:pPr>
        <w:ind w:left="3600" w:hanging="360"/>
      </w:pPr>
      <w:rPr>
        <w:rFonts w:hint="default" w:ascii="Courier New" w:hAnsi="Courier New" w:cs="Times New Roman"/>
      </w:rPr>
    </w:lvl>
    <w:lvl w:ilvl="5" w:tplc="02D635FA">
      <w:start w:val="1"/>
      <w:numFmt w:val="bullet"/>
      <w:lvlText w:val=""/>
      <w:lvlJc w:val="left"/>
      <w:pPr>
        <w:ind w:left="4320" w:hanging="360"/>
      </w:pPr>
      <w:rPr>
        <w:rFonts w:hint="default" w:ascii="Wingdings" w:hAnsi="Wingdings"/>
      </w:rPr>
    </w:lvl>
    <w:lvl w:ilvl="6" w:tplc="00867AEE">
      <w:start w:val="1"/>
      <w:numFmt w:val="bullet"/>
      <w:lvlText w:val=""/>
      <w:lvlJc w:val="left"/>
      <w:pPr>
        <w:ind w:left="5040" w:hanging="360"/>
      </w:pPr>
      <w:rPr>
        <w:rFonts w:hint="default" w:ascii="Symbol" w:hAnsi="Symbol"/>
      </w:rPr>
    </w:lvl>
    <w:lvl w:ilvl="7" w:tplc="60F40C34">
      <w:start w:val="1"/>
      <w:numFmt w:val="bullet"/>
      <w:lvlText w:val="o"/>
      <w:lvlJc w:val="left"/>
      <w:pPr>
        <w:ind w:left="5760" w:hanging="360"/>
      </w:pPr>
      <w:rPr>
        <w:rFonts w:hint="default" w:ascii="Courier New" w:hAnsi="Courier New" w:cs="Times New Roman"/>
      </w:rPr>
    </w:lvl>
    <w:lvl w:ilvl="8" w:tplc="9F400320">
      <w:start w:val="1"/>
      <w:numFmt w:val="bullet"/>
      <w:lvlText w:val=""/>
      <w:lvlJc w:val="left"/>
      <w:pPr>
        <w:ind w:left="6480" w:hanging="360"/>
      </w:pPr>
      <w:rPr>
        <w:rFonts w:hint="default" w:ascii="Wingdings" w:hAnsi="Wingdings"/>
      </w:rPr>
    </w:lvl>
  </w:abstractNum>
  <w:abstractNum w:abstractNumId="8"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9"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11"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12"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13" w15:restartNumberingAfterBreak="0">
    <w:nsid w:val="60BE1C6F"/>
    <w:multiLevelType w:val="hybridMultilevel"/>
    <w:tmpl w:val="3C0E75CA"/>
    <w:lvl w:ilvl="0" w:tplc="557035A4">
      <w:start w:val="1"/>
      <w:numFmt w:val="bullet"/>
      <w:lvlText w:val=""/>
      <w:lvlJc w:val="left"/>
      <w:pPr>
        <w:ind w:left="720" w:hanging="360"/>
      </w:pPr>
      <w:rPr>
        <w:rFonts w:hint="default" w:ascii="Symbol" w:hAnsi="Symbol"/>
      </w:rPr>
    </w:lvl>
    <w:lvl w:ilvl="1" w:tplc="30F45686">
      <w:start w:val="1"/>
      <w:numFmt w:val="bullet"/>
      <w:lvlText w:val="o"/>
      <w:lvlJc w:val="left"/>
      <w:pPr>
        <w:ind w:left="1440" w:hanging="360"/>
      </w:pPr>
      <w:rPr>
        <w:rFonts w:hint="default" w:ascii="Courier New" w:hAnsi="Courier New" w:cs="Times New Roman"/>
      </w:rPr>
    </w:lvl>
    <w:lvl w:ilvl="2" w:tplc="D54074D4">
      <w:start w:val="1"/>
      <w:numFmt w:val="bullet"/>
      <w:lvlText w:val=""/>
      <w:lvlJc w:val="left"/>
      <w:pPr>
        <w:ind w:left="2160" w:hanging="360"/>
      </w:pPr>
      <w:rPr>
        <w:rFonts w:hint="default" w:ascii="Wingdings" w:hAnsi="Wingdings"/>
      </w:rPr>
    </w:lvl>
    <w:lvl w:ilvl="3" w:tplc="44584F82">
      <w:start w:val="1"/>
      <w:numFmt w:val="bullet"/>
      <w:lvlText w:val=""/>
      <w:lvlJc w:val="left"/>
      <w:pPr>
        <w:ind w:left="2880" w:hanging="360"/>
      </w:pPr>
      <w:rPr>
        <w:rFonts w:hint="default" w:ascii="Symbol" w:hAnsi="Symbol"/>
      </w:rPr>
    </w:lvl>
    <w:lvl w:ilvl="4" w:tplc="C784B82E">
      <w:start w:val="1"/>
      <w:numFmt w:val="bullet"/>
      <w:lvlText w:val="o"/>
      <w:lvlJc w:val="left"/>
      <w:pPr>
        <w:ind w:left="3600" w:hanging="360"/>
      </w:pPr>
      <w:rPr>
        <w:rFonts w:hint="default" w:ascii="Courier New" w:hAnsi="Courier New" w:cs="Times New Roman"/>
      </w:rPr>
    </w:lvl>
    <w:lvl w:ilvl="5" w:tplc="360CFA0E">
      <w:start w:val="1"/>
      <w:numFmt w:val="bullet"/>
      <w:lvlText w:val=""/>
      <w:lvlJc w:val="left"/>
      <w:pPr>
        <w:ind w:left="4320" w:hanging="360"/>
      </w:pPr>
      <w:rPr>
        <w:rFonts w:hint="default" w:ascii="Wingdings" w:hAnsi="Wingdings"/>
      </w:rPr>
    </w:lvl>
    <w:lvl w:ilvl="6" w:tplc="8F040026">
      <w:start w:val="1"/>
      <w:numFmt w:val="bullet"/>
      <w:lvlText w:val=""/>
      <w:lvlJc w:val="left"/>
      <w:pPr>
        <w:ind w:left="5040" w:hanging="360"/>
      </w:pPr>
      <w:rPr>
        <w:rFonts w:hint="default" w:ascii="Symbol" w:hAnsi="Symbol"/>
      </w:rPr>
    </w:lvl>
    <w:lvl w:ilvl="7" w:tplc="1C7C2B8A">
      <w:start w:val="1"/>
      <w:numFmt w:val="bullet"/>
      <w:lvlText w:val="o"/>
      <w:lvlJc w:val="left"/>
      <w:pPr>
        <w:ind w:left="5760" w:hanging="360"/>
      </w:pPr>
      <w:rPr>
        <w:rFonts w:hint="default" w:ascii="Courier New" w:hAnsi="Courier New" w:cs="Times New Roman"/>
      </w:rPr>
    </w:lvl>
    <w:lvl w:ilvl="8" w:tplc="D8720E4A">
      <w:start w:val="1"/>
      <w:numFmt w:val="bullet"/>
      <w:lvlText w:val=""/>
      <w:lvlJc w:val="left"/>
      <w:pPr>
        <w:ind w:left="6480" w:hanging="360"/>
      </w:pPr>
      <w:rPr>
        <w:rFonts w:hint="default" w:ascii="Wingdings" w:hAnsi="Wingdings"/>
      </w:rPr>
    </w:lvl>
  </w:abstractNum>
  <w:abstractNum w:abstractNumId="14"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11"/>
  </w:num>
  <w:num w:numId="2">
    <w:abstractNumId w:val="12"/>
  </w:num>
  <w:num w:numId="3">
    <w:abstractNumId w:val="1"/>
  </w:num>
  <w:num w:numId="4">
    <w:abstractNumId w:val="2"/>
  </w:num>
  <w:num w:numId="5">
    <w:abstractNumId w:val="3"/>
  </w:num>
  <w:num w:numId="6">
    <w:abstractNumId w:val="0"/>
  </w:num>
  <w:num w:numId="7">
    <w:abstractNumId w:val="10"/>
  </w:num>
  <w:num w:numId="8">
    <w:abstractNumId w:val="8"/>
  </w:num>
  <w:num w:numId="9">
    <w:abstractNumId w:val="14"/>
  </w:num>
  <w:num w:numId="10">
    <w:abstractNumId w:val="9"/>
  </w:num>
  <w:num w:numId="11">
    <w:abstractNumId w:val="6"/>
  </w:num>
  <w:num w:numId="12">
    <w:abstractNumId w:val="7"/>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60C1F"/>
    <w:rsid w:val="001D2A37"/>
    <w:rsid w:val="00215114"/>
    <w:rsid w:val="002C26F4"/>
    <w:rsid w:val="00433E35"/>
    <w:rsid w:val="00533770"/>
    <w:rsid w:val="0054A149"/>
    <w:rsid w:val="006879B0"/>
    <w:rsid w:val="006913D1"/>
    <w:rsid w:val="007076DB"/>
    <w:rsid w:val="007A6CD7"/>
    <w:rsid w:val="007C4913"/>
    <w:rsid w:val="008362D0"/>
    <w:rsid w:val="00914AE5"/>
    <w:rsid w:val="009E7144"/>
    <w:rsid w:val="00A45077"/>
    <w:rsid w:val="00A735C2"/>
    <w:rsid w:val="00BE5E0B"/>
    <w:rsid w:val="00BF5F1A"/>
    <w:rsid w:val="00DE4D8C"/>
    <w:rsid w:val="00EC04A6"/>
    <w:rsid w:val="00F92161"/>
    <w:rsid w:val="00FF7919"/>
    <w:rsid w:val="01A300FF"/>
    <w:rsid w:val="0215F18F"/>
    <w:rsid w:val="0218BD12"/>
    <w:rsid w:val="02205186"/>
    <w:rsid w:val="024A07B6"/>
    <w:rsid w:val="04050210"/>
    <w:rsid w:val="042E4620"/>
    <w:rsid w:val="042E9844"/>
    <w:rsid w:val="06767222"/>
    <w:rsid w:val="09EF945D"/>
    <w:rsid w:val="0A4B33D7"/>
    <w:rsid w:val="0A6EB137"/>
    <w:rsid w:val="0BAD23C5"/>
    <w:rsid w:val="0BD7C19F"/>
    <w:rsid w:val="0BEBAD4B"/>
    <w:rsid w:val="0CBCF9FA"/>
    <w:rsid w:val="0D99368B"/>
    <w:rsid w:val="0DA07338"/>
    <w:rsid w:val="0E86678F"/>
    <w:rsid w:val="0F4A0EE5"/>
    <w:rsid w:val="0F633742"/>
    <w:rsid w:val="1034410C"/>
    <w:rsid w:val="1072975D"/>
    <w:rsid w:val="10969EE7"/>
    <w:rsid w:val="10CF08C5"/>
    <w:rsid w:val="10DCC3CB"/>
    <w:rsid w:val="1117ED55"/>
    <w:rsid w:val="112583F8"/>
    <w:rsid w:val="11E7B5E2"/>
    <w:rsid w:val="120FF9A5"/>
    <w:rsid w:val="1281AFA7"/>
    <w:rsid w:val="12893A0E"/>
    <w:rsid w:val="12C15459"/>
    <w:rsid w:val="1414648D"/>
    <w:rsid w:val="14B9340A"/>
    <w:rsid w:val="14D4FC63"/>
    <w:rsid w:val="150223C3"/>
    <w:rsid w:val="15ED90BF"/>
    <w:rsid w:val="16B3D9BF"/>
    <w:rsid w:val="1856F766"/>
    <w:rsid w:val="190300E3"/>
    <w:rsid w:val="19F2C7C7"/>
    <w:rsid w:val="1A5360D8"/>
    <w:rsid w:val="1AE0BC65"/>
    <w:rsid w:val="1B19133C"/>
    <w:rsid w:val="1BECDAD5"/>
    <w:rsid w:val="1C702425"/>
    <w:rsid w:val="1CD6F333"/>
    <w:rsid w:val="1D23C295"/>
    <w:rsid w:val="1D7E52F6"/>
    <w:rsid w:val="1DFD0BFC"/>
    <w:rsid w:val="1E2DDB95"/>
    <w:rsid w:val="1E5F08BB"/>
    <w:rsid w:val="1E8054AA"/>
    <w:rsid w:val="1F0EA7BF"/>
    <w:rsid w:val="1F1285E7"/>
    <w:rsid w:val="1F64C0B1"/>
    <w:rsid w:val="1F98DC5D"/>
    <w:rsid w:val="20922098"/>
    <w:rsid w:val="20D51B24"/>
    <w:rsid w:val="20FBF248"/>
    <w:rsid w:val="2134ACBE"/>
    <w:rsid w:val="21AFBA43"/>
    <w:rsid w:val="222C1D98"/>
    <w:rsid w:val="224A26A9"/>
    <w:rsid w:val="22BC1595"/>
    <w:rsid w:val="22DB34FC"/>
    <w:rsid w:val="233A24A7"/>
    <w:rsid w:val="238635AF"/>
    <w:rsid w:val="23BE56C9"/>
    <w:rsid w:val="23C7E932"/>
    <w:rsid w:val="24526E3A"/>
    <w:rsid w:val="247B360A"/>
    <w:rsid w:val="25E07D34"/>
    <w:rsid w:val="25FDAB93"/>
    <w:rsid w:val="2685339E"/>
    <w:rsid w:val="26A6CDAA"/>
    <w:rsid w:val="280DF8D6"/>
    <w:rsid w:val="283E9FA3"/>
    <w:rsid w:val="287508B6"/>
    <w:rsid w:val="28EDED93"/>
    <w:rsid w:val="290F027B"/>
    <w:rsid w:val="29316191"/>
    <w:rsid w:val="294EA72D"/>
    <w:rsid w:val="2960DE23"/>
    <w:rsid w:val="29BC60D5"/>
    <w:rsid w:val="29CB525E"/>
    <w:rsid w:val="2A10D917"/>
    <w:rsid w:val="2AAAD2DC"/>
    <w:rsid w:val="2C2C6B1F"/>
    <w:rsid w:val="2C46A33D"/>
    <w:rsid w:val="2C6441F7"/>
    <w:rsid w:val="2DBFDDA9"/>
    <w:rsid w:val="2F693CEB"/>
    <w:rsid w:val="30A13A98"/>
    <w:rsid w:val="3124E38E"/>
    <w:rsid w:val="31CCFA5E"/>
    <w:rsid w:val="321C25C4"/>
    <w:rsid w:val="35A6FC87"/>
    <w:rsid w:val="35FF953B"/>
    <w:rsid w:val="36C5DF7B"/>
    <w:rsid w:val="3707C4CB"/>
    <w:rsid w:val="37898AA1"/>
    <w:rsid w:val="389F77ED"/>
    <w:rsid w:val="38D51F92"/>
    <w:rsid w:val="39B84203"/>
    <w:rsid w:val="39D456F0"/>
    <w:rsid w:val="39FB8949"/>
    <w:rsid w:val="3A32E680"/>
    <w:rsid w:val="3A3F658D"/>
    <w:rsid w:val="3A458331"/>
    <w:rsid w:val="3A570BDF"/>
    <w:rsid w:val="3AE9C65F"/>
    <w:rsid w:val="3B4F182F"/>
    <w:rsid w:val="3D84809A"/>
    <w:rsid w:val="3DC0FD07"/>
    <w:rsid w:val="3E221CFD"/>
    <w:rsid w:val="3E393457"/>
    <w:rsid w:val="3EEEA38C"/>
    <w:rsid w:val="3EF9867A"/>
    <w:rsid w:val="404A6108"/>
    <w:rsid w:val="4065E6E4"/>
    <w:rsid w:val="417D8D79"/>
    <w:rsid w:val="41B5AE93"/>
    <w:rsid w:val="422C14F4"/>
    <w:rsid w:val="42C4EFE6"/>
    <w:rsid w:val="451DD22B"/>
    <w:rsid w:val="46A2A9F5"/>
    <w:rsid w:val="46CEE196"/>
    <w:rsid w:val="47A4E8E8"/>
    <w:rsid w:val="48A354D5"/>
    <w:rsid w:val="49BB55E6"/>
    <w:rsid w:val="4A7BA9B4"/>
    <w:rsid w:val="4A8EF539"/>
    <w:rsid w:val="4AD9BD97"/>
    <w:rsid w:val="4C4E8671"/>
    <w:rsid w:val="4CB38BA2"/>
    <w:rsid w:val="4DEA7DA3"/>
    <w:rsid w:val="4FADD2E5"/>
    <w:rsid w:val="4FD20407"/>
    <w:rsid w:val="500AC5CC"/>
    <w:rsid w:val="5069AC62"/>
    <w:rsid w:val="514730D5"/>
    <w:rsid w:val="518AF8D4"/>
    <w:rsid w:val="519F6571"/>
    <w:rsid w:val="51B74D60"/>
    <w:rsid w:val="5288A8FC"/>
    <w:rsid w:val="52D136B4"/>
    <w:rsid w:val="53A99B4A"/>
    <w:rsid w:val="53BD9F9C"/>
    <w:rsid w:val="53FA790A"/>
    <w:rsid w:val="54466C22"/>
    <w:rsid w:val="544995C6"/>
    <w:rsid w:val="553F6FEA"/>
    <w:rsid w:val="55A6B66A"/>
    <w:rsid w:val="561B6B46"/>
    <w:rsid w:val="5965E56F"/>
    <w:rsid w:val="5985A196"/>
    <w:rsid w:val="5A1D83F2"/>
    <w:rsid w:val="5A5B7636"/>
    <w:rsid w:val="5A6D723A"/>
    <w:rsid w:val="5AE201AE"/>
    <w:rsid w:val="5B8FDD21"/>
    <w:rsid w:val="5BB95453"/>
    <w:rsid w:val="5C09429B"/>
    <w:rsid w:val="5CFA76AF"/>
    <w:rsid w:val="5D2BAD82"/>
    <w:rsid w:val="5D4952DF"/>
    <w:rsid w:val="5E2F6FA9"/>
    <w:rsid w:val="5F423FCA"/>
    <w:rsid w:val="5F8C6760"/>
    <w:rsid w:val="60549F74"/>
    <w:rsid w:val="60E573B3"/>
    <w:rsid w:val="6167106B"/>
    <w:rsid w:val="61783500"/>
    <w:rsid w:val="627A10C7"/>
    <w:rsid w:val="635774A8"/>
    <w:rsid w:val="636077DE"/>
    <w:rsid w:val="642D5A29"/>
    <w:rsid w:val="648588D0"/>
    <w:rsid w:val="64AD854B"/>
    <w:rsid w:val="677766F4"/>
    <w:rsid w:val="67A84847"/>
    <w:rsid w:val="67B065C6"/>
    <w:rsid w:val="68C5AD47"/>
    <w:rsid w:val="6988E3F4"/>
    <w:rsid w:val="699FC0D6"/>
    <w:rsid w:val="6BA12C18"/>
    <w:rsid w:val="6BDED17B"/>
    <w:rsid w:val="6C51C20B"/>
    <w:rsid w:val="6DED926C"/>
    <w:rsid w:val="6E6E8B58"/>
    <w:rsid w:val="6E9D8D60"/>
    <w:rsid w:val="6F8962CD"/>
    <w:rsid w:val="708819C5"/>
    <w:rsid w:val="70991A41"/>
    <w:rsid w:val="70D44BC7"/>
    <w:rsid w:val="70E5A0E1"/>
    <w:rsid w:val="71245D11"/>
    <w:rsid w:val="71613F29"/>
    <w:rsid w:val="716F5482"/>
    <w:rsid w:val="72773294"/>
    <w:rsid w:val="72C1038F"/>
    <w:rsid w:val="7427C60A"/>
    <w:rsid w:val="74870453"/>
    <w:rsid w:val="7499B350"/>
    <w:rsid w:val="74CB969B"/>
    <w:rsid w:val="74F316DC"/>
    <w:rsid w:val="758B019B"/>
    <w:rsid w:val="75952830"/>
    <w:rsid w:val="768EE73D"/>
    <w:rsid w:val="76C4034D"/>
    <w:rsid w:val="76FB8755"/>
    <w:rsid w:val="7725AE00"/>
    <w:rsid w:val="77E45B72"/>
    <w:rsid w:val="77EA0F00"/>
    <w:rsid w:val="7803375D"/>
    <w:rsid w:val="782AB79E"/>
    <w:rsid w:val="78B73040"/>
    <w:rsid w:val="79233C7A"/>
    <w:rsid w:val="79BEEDB6"/>
    <w:rsid w:val="79C687FF"/>
    <w:rsid w:val="7A332EFD"/>
    <w:rsid w:val="7A522EF3"/>
    <w:rsid w:val="7DA117B9"/>
    <w:rsid w:val="7DD1CE2A"/>
    <w:rsid w:val="7EDE50CC"/>
    <w:rsid w:val="7F1D2976"/>
    <w:rsid w:val="7F3C0402"/>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4AE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43048">
      <w:bodyDiv w:val="1"/>
      <w:marLeft w:val="0"/>
      <w:marRight w:val="0"/>
      <w:marTop w:val="0"/>
      <w:marBottom w:val="0"/>
      <w:divBdr>
        <w:top w:val="none" w:sz="0" w:space="0" w:color="auto"/>
        <w:left w:val="none" w:sz="0" w:space="0" w:color="auto"/>
        <w:bottom w:val="none" w:sz="0" w:space="0" w:color="auto"/>
        <w:right w:val="none" w:sz="0" w:space="0" w:color="auto"/>
      </w:divBdr>
    </w:div>
    <w:div w:id="1390567226">
      <w:bodyDiv w:val="1"/>
      <w:marLeft w:val="0"/>
      <w:marRight w:val="0"/>
      <w:marTop w:val="0"/>
      <w:marBottom w:val="0"/>
      <w:divBdr>
        <w:top w:val="none" w:sz="0" w:space="0" w:color="auto"/>
        <w:left w:val="none" w:sz="0" w:space="0" w:color="auto"/>
        <w:bottom w:val="none" w:sz="0" w:space="0" w:color="auto"/>
        <w:right w:val="none" w:sz="0" w:space="0" w:color="auto"/>
      </w:divBdr>
    </w:div>
    <w:div w:id="1393116527">
      <w:bodyDiv w:val="1"/>
      <w:marLeft w:val="0"/>
      <w:marRight w:val="0"/>
      <w:marTop w:val="0"/>
      <w:marBottom w:val="0"/>
      <w:divBdr>
        <w:top w:val="none" w:sz="0" w:space="0" w:color="auto"/>
        <w:left w:val="none" w:sz="0" w:space="0" w:color="auto"/>
        <w:bottom w:val="none" w:sz="0" w:space="0" w:color="auto"/>
        <w:right w:val="none" w:sz="0" w:space="0" w:color="auto"/>
      </w:divBdr>
    </w:div>
    <w:div w:id="1530412359">
      <w:bodyDiv w:val="1"/>
      <w:marLeft w:val="0"/>
      <w:marRight w:val="0"/>
      <w:marTop w:val="0"/>
      <w:marBottom w:val="0"/>
      <w:divBdr>
        <w:top w:val="none" w:sz="0" w:space="0" w:color="auto"/>
        <w:left w:val="none" w:sz="0" w:space="0" w:color="auto"/>
        <w:bottom w:val="none" w:sz="0" w:space="0" w:color="auto"/>
        <w:right w:val="none" w:sz="0" w:space="0" w:color="auto"/>
      </w:divBdr>
    </w:div>
    <w:div w:id="1832867904">
      <w:bodyDiv w:val="1"/>
      <w:marLeft w:val="0"/>
      <w:marRight w:val="0"/>
      <w:marTop w:val="0"/>
      <w:marBottom w:val="0"/>
      <w:divBdr>
        <w:top w:val="none" w:sz="0" w:space="0" w:color="auto"/>
        <w:left w:val="none" w:sz="0" w:space="0" w:color="auto"/>
        <w:bottom w:val="none" w:sz="0" w:space="0" w:color="auto"/>
        <w:right w:val="none" w:sz="0" w:space="0" w:color="auto"/>
      </w:divBdr>
    </w:div>
    <w:div w:id="1843739767">
      <w:bodyDiv w:val="1"/>
      <w:marLeft w:val="0"/>
      <w:marRight w:val="0"/>
      <w:marTop w:val="0"/>
      <w:marBottom w:val="0"/>
      <w:divBdr>
        <w:top w:val="none" w:sz="0" w:space="0" w:color="auto"/>
        <w:left w:val="none" w:sz="0" w:space="0" w:color="auto"/>
        <w:bottom w:val="none" w:sz="0" w:space="0" w:color="auto"/>
        <w:right w:val="none" w:sz="0" w:space="0" w:color="auto"/>
      </w:divBdr>
    </w:div>
    <w:div w:id="212410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xello.world/en/florida-college-career-ready/"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grow.google/certificates/interview-warmup/" TargetMode="External" Id="R104b6779c7d145c7" /></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86B1-1CF5-42A4-BCD0-EB2A34251357}">
  <ds:schemaRefs>
    <ds:schemaRef ds:uri="http://purl.org/dc/elements/1.1/"/>
    <ds:schemaRef ds:uri="http://schemas.microsoft.com/office/2006/metadata/properties"/>
    <ds:schemaRef ds:uri="http://schemas.microsoft.com/office/2006/documentManagement/types"/>
    <ds:schemaRef ds:uri="ad124424-9420-4804-ba35-18f4348b58e9"/>
    <ds:schemaRef ds:uri="http://purl.org/dc/terms/"/>
    <ds:schemaRef ds:uri="http://schemas.openxmlformats.org/package/2006/metadata/core-properties"/>
    <ds:schemaRef ds:uri="http://purl.org/dc/dcmitype/"/>
    <ds:schemaRef ds:uri="http://schemas.microsoft.com/office/infopath/2007/PartnerControls"/>
    <ds:schemaRef ds:uri="57ca310b-29a2-48c6-b248-81c38a54d533"/>
    <ds:schemaRef ds:uri="http://www.w3.org/XML/1998/namespace"/>
  </ds:schemaRefs>
</ds:datastoreItem>
</file>

<file path=customXml/itemProps2.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4.xml><?xml version="1.0" encoding="utf-8"?>
<ds:datastoreItem xmlns:ds="http://schemas.openxmlformats.org/officeDocument/2006/customXml" ds:itemID="{68982CD7-ED36-486A-B0D7-62C4416C22E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18</revision>
  <lastPrinted>2023-03-30T18:56:00.0000000Z</lastPrinted>
  <dcterms:created xsi:type="dcterms:W3CDTF">2023-01-23T16:08:00.0000000Z</dcterms:created>
  <dcterms:modified xsi:type="dcterms:W3CDTF">2023-05-02T18:18:33.9255152Z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