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5D92" w14:textId="5B0ACDD2" w:rsidR="00505D57" w:rsidRDefault="000F3906" w:rsidP="000F3906">
      <w:pPr>
        <w:pStyle w:val="Heading1"/>
        <w:tabs>
          <w:tab w:val="center" w:pos="4680"/>
        </w:tabs>
      </w:pPr>
      <w:r>
        <w:tab/>
      </w:r>
      <w:r w:rsidR="00291F40">
        <w:t xml:space="preserve">Early Learning Answers </w:t>
      </w:r>
      <w:r w:rsidR="00980E17">
        <w:t>o</w:t>
      </w:r>
      <w:r w:rsidR="00291F40">
        <w:t>n the Go</w:t>
      </w:r>
      <w:r w:rsidR="00E26383">
        <w:t xml:space="preserve"> </w:t>
      </w:r>
      <w:r w:rsidR="00526129">
        <w:t>31s</w:t>
      </w:r>
      <w:r w:rsidR="00980E17">
        <w:t>.</w:t>
      </w:r>
      <w:r w:rsidR="00C36DC7">
        <w:t xml:space="preserve"> - </w:t>
      </w:r>
      <w:r w:rsidR="009A3EBF">
        <w:t>Spanish</w:t>
      </w:r>
      <w:r w:rsidR="00C36DC7">
        <w:t xml:space="preserve"> Version</w:t>
      </w:r>
    </w:p>
    <w:tbl>
      <w:tblPr>
        <w:tblStyle w:val="TableGrid"/>
        <w:tblpPr w:leftFromText="180" w:rightFromText="180" w:vertAnchor="page" w:horzAnchor="margin" w:tblpY="2553"/>
        <w:tblW w:w="9445" w:type="dxa"/>
        <w:tblLayout w:type="fixed"/>
        <w:tblLook w:val="04A0" w:firstRow="1" w:lastRow="0" w:firstColumn="1" w:lastColumn="0" w:noHBand="0" w:noVBand="1"/>
      </w:tblPr>
      <w:tblGrid>
        <w:gridCol w:w="9445"/>
      </w:tblGrid>
      <w:tr w:rsidR="00E46E62" w:rsidRPr="00FA4AB3" w14:paraId="64A45402" w14:textId="77777777" w:rsidTr="00843E64">
        <w:trPr>
          <w:trHeight w:val="782"/>
        </w:trPr>
        <w:tc>
          <w:tcPr>
            <w:tcW w:w="9445" w:type="dxa"/>
          </w:tcPr>
          <w:p w14:paraId="6BF07CE8" w14:textId="7415DD79" w:rsidR="00E46E62" w:rsidRPr="00E61E83" w:rsidRDefault="00E46E62" w:rsidP="00B9486B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68514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br/>
            </w:r>
            <w:r w:rsidRPr="00E61E83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31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s</w:t>
            </w:r>
            <w:r w:rsidRPr="00E61E83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. </w:t>
            </w:r>
            <w:r w:rsidRPr="009D7CA4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Convertirse en un proveedor de cuidado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de niños</w:t>
            </w:r>
            <w:r w:rsidRPr="009D7CA4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que opera legalmente</w:t>
            </w:r>
            <w:r w:rsidRPr="00E61E83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.</w:t>
            </w:r>
          </w:p>
          <w:p w14:paraId="03F4CC71" w14:textId="77777777" w:rsidR="00E46E62" w:rsidRPr="00E61E83" w:rsidRDefault="00E46E62" w:rsidP="00665F76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E46E62" w:rsidRPr="00FA4AB3" w14:paraId="16CB01C1" w14:textId="77777777" w:rsidTr="00843E64">
        <w:trPr>
          <w:trHeight w:val="980"/>
        </w:trPr>
        <w:tc>
          <w:tcPr>
            <w:tcW w:w="9445" w:type="dxa"/>
          </w:tcPr>
          <w:p w14:paraId="2B46AE31" w14:textId="6483A94D" w:rsidR="00E46E62" w:rsidRPr="00FA1F20" w:rsidRDefault="00E46E62" w:rsidP="00E61E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0" w:name="_Hlk137641861"/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¿Está pensando en convertir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e en un proveedor de cuidado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niños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? La División de Aprendizaje Temprano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se</w:t>
            </w:r>
            <w:r w:rsidRPr="00DA541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asocia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con 30 coaliciones de aprendizaje temprano y la </w:t>
            </w:r>
            <w:proofErr w:type="spellStart"/>
            <w:r w:rsidRPr="00C246C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Redlands</w:t>
            </w:r>
            <w:proofErr w:type="spellEnd"/>
            <w:r w:rsidRPr="00C246C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Christian </w:t>
            </w:r>
            <w:proofErr w:type="spellStart"/>
            <w:r w:rsidRPr="00C246C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Migrant</w:t>
            </w:r>
            <w:proofErr w:type="spellEnd"/>
            <w:r w:rsidRPr="00C246C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246C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Association</w:t>
            </w:r>
            <w:proofErr w:type="spellEnd"/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para ayudarlo a tomar esta decisión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negocio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14:paraId="5195483E" w14:textId="77777777" w:rsidR="00E46E62" w:rsidRPr="00FA1F20" w:rsidRDefault="00E46E62" w:rsidP="00E61E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6701666F" w14:textId="3D739731" w:rsidR="00E46E62" w:rsidRPr="00FA1F20" w:rsidRDefault="00E46E62" w:rsidP="00E61E8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uede comunicarse con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el número de Recursos y Referencias de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uidado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Niños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su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Coalición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prendizaje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emprano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local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o con el número gratuito de la División </w:t>
            </w:r>
            <w:r w:rsidRPr="00C3468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 uno-ocho-seis-seis, tres-cinco-siete, tres-dos-tres-nueve</w:t>
            </w:r>
            <w:r w:rsidRPr="00E61E8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bookmarkEnd w:id="0"/>
          <w:p w14:paraId="32E1D609" w14:textId="77777777" w:rsidR="00E46E62" w:rsidRPr="00FA4AB3" w:rsidRDefault="00E46E62" w:rsidP="00E61E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DCE68C" w14:textId="68F097BC" w:rsidR="00E46E62" w:rsidRPr="00FA1F20" w:rsidRDefault="00E46E62" w:rsidP="00E61E8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1" w:name="_Hlk137641842"/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CCR&amp;R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proporciona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información sobre cómo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comenzar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un hogar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familiar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cuidado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niños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o un centro de cuidado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niños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en su comunidad.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frecen un paquete de información y recursos para proveedores, inclu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yendo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las oportunidades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aprendizaje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profesional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se ofrecen a nivel local, estatal y nacional.</w:t>
            </w:r>
          </w:p>
          <w:p w14:paraId="61854314" w14:textId="77777777" w:rsidR="00E46E62" w:rsidRPr="00FA1F20" w:rsidRDefault="00E46E62" w:rsidP="00E61E8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506B3546" w14:textId="23CCC9DB" w:rsidR="00E46E62" w:rsidRPr="00FA1F20" w:rsidRDefault="00E46E62" w:rsidP="00E61E8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A26D7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Por ejemplo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u CCR&amp;R local </w:t>
            </w:r>
            <w:r w:rsidRPr="00A26D7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puede alertarlo sobre las áreas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en</w:t>
            </w:r>
            <w:r w:rsidRPr="00A26D7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su condado que necesitan más opciones de cuidado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niños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y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conectarlo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con el departamento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zonificación de su condado para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obtener información sobre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los requisit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os</w:t>
            </w:r>
            <w:r w:rsidRPr="0013457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zonificación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para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un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negocio de cuidado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niños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Si </w:t>
            </w:r>
            <w:r w:rsidRPr="00E12E6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quila o es dueño de una casa y está pensando en abrir un hogar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familiar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cuidado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niños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nec</w:t>
            </w:r>
            <w:r w:rsidRPr="00E12E6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si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ta</w:t>
            </w:r>
            <w:r w:rsidRPr="00E12E6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averigu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si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asociación de propietarios de su casa permite la operación de un negocio dentro de su vecindario. </w:t>
            </w:r>
          </w:p>
          <w:p w14:paraId="1194864D" w14:textId="09B1326F" w:rsidR="00E46E62" w:rsidRPr="00843E64" w:rsidRDefault="00E46E62" w:rsidP="00E61E83">
            <w:pPr>
              <w:pStyle w:val="BodyTextInden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1F2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El Departamento de Niños y Familias de Florida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, o DCF,</w:t>
            </w:r>
            <w:r w:rsidRPr="00FA1F2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ofrece una gran cantidad de información y publicaciones sobre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entrenamientos exi</w:t>
            </w:r>
            <w:r w:rsidRPr="00E12E62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gi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dos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por el estado, exenciones educativas, requisitos y credenciales del personal,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verificación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de antece</w:t>
            </w:r>
            <w:r w:rsidRPr="00E12E62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den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tes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e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información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para abrir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hogar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es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familiares 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y centros de cuidado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de niños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. Esta información incluye códigos de construcción y estructura y cómo establecer un plan de negocio, presupuesto, capacidad de construcción y más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DB1B51">
              <w:rPr>
                <w:lang w:val="es-ES"/>
              </w:rPr>
              <w:t xml:space="preserve"> </w:t>
            </w:r>
            <w:r w:rsidRPr="00DB1B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Si tiene preguntas, llame al número gratuito de DCF </w:t>
            </w:r>
            <w:r w:rsidRPr="00C3468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 uno-ocho-ocho-ocho, tres-cinco-dos, dos-ocho-cuatro-dos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  <w:bookmarkStart w:id="2" w:name="_Hlk137641828"/>
            <w:bookmarkEnd w:id="1"/>
          </w:p>
          <w:p w14:paraId="73ACE21E" w14:textId="3B5045DA" w:rsidR="00E46E62" w:rsidRPr="00FA1F20" w:rsidRDefault="00E46E62" w:rsidP="00E61E83">
            <w:pPr>
              <w:pStyle w:val="BodyTextInden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246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Además,</w:t>
            </w:r>
            <w:r w:rsidRPr="00C246C5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 w:rsidRPr="00FA1F2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DCF o su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A</w:t>
            </w:r>
            <w:r w:rsidRPr="00FA1F2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utoridad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L</w:t>
            </w:r>
            <w:r w:rsidRPr="00FA1F2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icencias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para el C</w:t>
            </w:r>
            <w:r w:rsidRPr="00FA1F2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uidado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de Niños local</w:t>
            </w:r>
            <w:r w:rsidRPr="00FA1F2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regula el cuidado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de niños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en su condado. También puede comunicarse con ellos para obtener más información sobre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reglas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y reglamentos locales para las licencias de cuidado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de niños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, registros y salud 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seguridad para abrir y operar un centro de cuidado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de niños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o un hogar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familiar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de cuidado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de niños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. </w:t>
            </w:r>
          </w:p>
          <w:p w14:paraId="224D1051" w14:textId="75872427" w:rsidR="00E46E62" w:rsidRPr="00FA1F20" w:rsidRDefault="00E46E62" w:rsidP="00E61E8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La </w:t>
            </w:r>
            <w:r w:rsidRPr="00FA1F2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División de Aprendizaje Temprano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administra los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siguientes pr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ogramas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: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Recursos y R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efer</w:t>
            </w:r>
            <w:r w:rsidRPr="00E12E6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en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cias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uidado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Niños de Florida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Educación de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Prekindergarten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Voluntario, Preparación Escolar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, y </w:t>
            </w:r>
            <w:r w:rsidRPr="002D7BD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>Cuidado de Calidad</w:t>
            </w:r>
            <w:r w:rsidRPr="002D7BD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Gold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Seal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que reconoce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a 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los proveedores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que logran estándares de licencia 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que están por encima</w:t>
            </w:r>
            <w:r w:rsidRPr="0013457A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de los requi</w:t>
            </w:r>
            <w:r w:rsidRPr="005F75C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si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tos mínimos de licencia. Para obtener más información, comu</w:t>
            </w:r>
            <w:r w:rsidRPr="00E12E62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ní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quese con la </w:t>
            </w:r>
            <w:r w:rsidRPr="00FA1F2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División de Aprendizaje Temprano al número </w:t>
            </w:r>
            <w:r w:rsidRPr="00C3468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uno-ocho-seis-seis, tres-cinco-siete, tres-dos-tres-nueve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</w:t>
            </w:r>
            <w:r w:rsidRPr="00FA1F2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y sitio web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www.floridaearlylearning.com</w:t>
            </w:r>
            <w:r w:rsidRPr="00FA1F20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. </w:t>
            </w:r>
          </w:p>
          <w:bookmarkEnd w:id="2"/>
          <w:p w14:paraId="0177BD76" w14:textId="77777777" w:rsidR="00E46E62" w:rsidRPr="00FA1F20" w:rsidRDefault="00E46E62" w:rsidP="00E61E83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ES"/>
              </w:rPr>
            </w:pPr>
          </w:p>
          <w:p w14:paraId="1D074E9C" w14:textId="28022DAC" w:rsidR="00E46E62" w:rsidRPr="00E61E83" w:rsidRDefault="00E46E62" w:rsidP="00E61E83">
            <w:pPr>
              <w:pStyle w:val="BodyTextIndent"/>
              <w:spacing w:before="120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bookmarkStart w:id="3" w:name="_Hlk137641818"/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También hay notables </w:t>
            </w:r>
            <w:r w:rsidRPr="00E12E62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organizacion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nacionales 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de cuidado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de niños,</w:t>
            </w:r>
            <w:r w:rsidRPr="00FA1F2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que ofrecen una gran cantidad de información sobre aprendizaje </w:t>
            </w:r>
            <w:r w:rsidRPr="00E61E83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temprano 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aprendizaje</w:t>
            </w:r>
            <w:r w:rsidRPr="00E61E83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profesional.</w:t>
            </w:r>
          </w:p>
          <w:p w14:paraId="0F5130AB" w14:textId="07902CCF" w:rsidR="00E46E62" w:rsidRPr="00B95D89" w:rsidRDefault="00E46E62" w:rsidP="00B95D89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t xml:space="preserve">Una vez que obtenga la licencia,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esté exento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la licencia o registr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ado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 alen</w:t>
            </w:r>
            <w:r w:rsidRPr="00E12E6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mos a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re</w:t>
            </w:r>
            <w:r w:rsidRPr="00E12E62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gis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tre su programa en el Portal para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roveedores de Florida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14:paraId="38C4D189" w14:textId="77777777" w:rsidR="00E46E62" w:rsidRPr="00B95D89" w:rsidRDefault="00E46E62" w:rsidP="00E61E8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BBDC4DA" w14:textId="1B4AB57D" w:rsidR="00E46E62" w:rsidRPr="00FA1F20" w:rsidRDefault="00E46E62" w:rsidP="00E61E8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Para obtener más información sobre cómo convertirse en un proveedor que opera legalmente</w:t>
            </w:r>
            <w:r w:rsidRPr="00B95D8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llame al número gratuito de la División al uno-ocho-seis-seis, tres-cinco-siete, tres-dos-tres-nueve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 La asistencia está disponible en español.</w:t>
            </w:r>
          </w:p>
          <w:bookmarkEnd w:id="3"/>
          <w:p w14:paraId="77D4F76E" w14:textId="77777777" w:rsidR="00E46E62" w:rsidRPr="00DA541F" w:rsidRDefault="00E46E62" w:rsidP="00E61E83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2F354C76" w14:textId="29C4933B" w:rsidR="00E46E62" w:rsidRPr="00275E50" w:rsidRDefault="00E46E62" w:rsidP="00E84BC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El proyecto descrito fue apoyado por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la Iniciativa de la Subvención para el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 Desarrollo Preescolar desde el Nacimiento hasta los Cinco Años (PDG B-5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, por sus siglas en inglés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) Número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Otorgado 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90TP0068-03-00 de la Oficina de Cuidado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de Niños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, Administración para Niños y Familias, Departamento de Salud y Servicios Humanos de EE. UU</w:t>
            </w:r>
            <w:r w:rsidRPr="00CC5069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. </w:t>
            </w:r>
          </w:p>
        </w:tc>
      </w:tr>
    </w:tbl>
    <w:p w14:paraId="40361BD4" w14:textId="74482D8A" w:rsidR="00002049" w:rsidRPr="0068514D" w:rsidRDefault="00002049" w:rsidP="00002049"/>
    <w:sectPr w:rsidR="00002049" w:rsidRPr="0068514D" w:rsidSect="007D65A6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19F6" w14:textId="77777777" w:rsidR="00B34E8C" w:rsidRDefault="00B34E8C" w:rsidP="007D65A6">
      <w:r>
        <w:separator/>
      </w:r>
    </w:p>
  </w:endnote>
  <w:endnote w:type="continuationSeparator" w:id="0">
    <w:p w14:paraId="6FEA0448" w14:textId="77777777" w:rsidR="00B34E8C" w:rsidRDefault="00B34E8C" w:rsidP="007D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66519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DA35EE" w14:textId="0820ED93" w:rsidR="007D65A6" w:rsidRDefault="007D65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3038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3038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B8E127" w14:textId="77777777" w:rsidR="007D65A6" w:rsidRDefault="007D6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A1AC" w14:textId="77777777" w:rsidR="00B34E8C" w:rsidRDefault="00B34E8C" w:rsidP="007D65A6">
      <w:r>
        <w:separator/>
      </w:r>
    </w:p>
  </w:footnote>
  <w:footnote w:type="continuationSeparator" w:id="0">
    <w:p w14:paraId="1D33E5AB" w14:textId="77777777" w:rsidR="00B34E8C" w:rsidRDefault="00B34E8C" w:rsidP="007D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6692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C17F5"/>
    <w:multiLevelType w:val="hybridMultilevel"/>
    <w:tmpl w:val="ACA23620"/>
    <w:lvl w:ilvl="0" w:tplc="04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27662A09"/>
    <w:multiLevelType w:val="hybridMultilevel"/>
    <w:tmpl w:val="9416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725C"/>
    <w:multiLevelType w:val="hybridMultilevel"/>
    <w:tmpl w:val="8736A1AE"/>
    <w:lvl w:ilvl="0" w:tplc="32262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A6A1D"/>
    <w:multiLevelType w:val="hybridMultilevel"/>
    <w:tmpl w:val="3CE0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689"/>
    <w:multiLevelType w:val="hybridMultilevel"/>
    <w:tmpl w:val="857C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278F3"/>
    <w:multiLevelType w:val="hybridMultilevel"/>
    <w:tmpl w:val="AE12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C6BFF"/>
    <w:multiLevelType w:val="hybridMultilevel"/>
    <w:tmpl w:val="56F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61520"/>
    <w:multiLevelType w:val="hybridMultilevel"/>
    <w:tmpl w:val="6472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01537">
    <w:abstractNumId w:val="1"/>
  </w:num>
  <w:num w:numId="2" w16cid:durableId="1558469926">
    <w:abstractNumId w:val="2"/>
  </w:num>
  <w:num w:numId="3" w16cid:durableId="1297221883">
    <w:abstractNumId w:val="7"/>
  </w:num>
  <w:num w:numId="4" w16cid:durableId="533227497">
    <w:abstractNumId w:val="3"/>
  </w:num>
  <w:num w:numId="5" w16cid:durableId="751201822">
    <w:abstractNumId w:val="6"/>
  </w:num>
  <w:num w:numId="6" w16cid:durableId="1392733892">
    <w:abstractNumId w:val="8"/>
  </w:num>
  <w:num w:numId="7" w16cid:durableId="1572620896">
    <w:abstractNumId w:val="4"/>
  </w:num>
  <w:num w:numId="8" w16cid:durableId="493298172">
    <w:abstractNumId w:val="5"/>
  </w:num>
  <w:num w:numId="9" w16cid:durableId="143755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7D"/>
    <w:rsid w:val="00002049"/>
    <w:rsid w:val="00012E3B"/>
    <w:rsid w:val="000217A8"/>
    <w:rsid w:val="00024459"/>
    <w:rsid w:val="000259E3"/>
    <w:rsid w:val="00030B9A"/>
    <w:rsid w:val="0003540F"/>
    <w:rsid w:val="00042436"/>
    <w:rsid w:val="00043146"/>
    <w:rsid w:val="000436DB"/>
    <w:rsid w:val="000460AE"/>
    <w:rsid w:val="00051441"/>
    <w:rsid w:val="00053160"/>
    <w:rsid w:val="00061F0A"/>
    <w:rsid w:val="0006740A"/>
    <w:rsid w:val="00075C5F"/>
    <w:rsid w:val="00081019"/>
    <w:rsid w:val="000830D1"/>
    <w:rsid w:val="00084799"/>
    <w:rsid w:val="00093C6D"/>
    <w:rsid w:val="000A07D0"/>
    <w:rsid w:val="000A7562"/>
    <w:rsid w:val="000B13DA"/>
    <w:rsid w:val="000B3413"/>
    <w:rsid w:val="000C31B1"/>
    <w:rsid w:val="000C6934"/>
    <w:rsid w:val="000D6CCD"/>
    <w:rsid w:val="000E213B"/>
    <w:rsid w:val="000E68B9"/>
    <w:rsid w:val="000F0812"/>
    <w:rsid w:val="000F171B"/>
    <w:rsid w:val="000F33AD"/>
    <w:rsid w:val="000F3906"/>
    <w:rsid w:val="00101B80"/>
    <w:rsid w:val="00106651"/>
    <w:rsid w:val="00106EE8"/>
    <w:rsid w:val="00114A51"/>
    <w:rsid w:val="001159EC"/>
    <w:rsid w:val="00124803"/>
    <w:rsid w:val="00126B11"/>
    <w:rsid w:val="00127DDA"/>
    <w:rsid w:val="00133DF1"/>
    <w:rsid w:val="0013457A"/>
    <w:rsid w:val="00136A82"/>
    <w:rsid w:val="00142437"/>
    <w:rsid w:val="001452E2"/>
    <w:rsid w:val="00154F53"/>
    <w:rsid w:val="00155AC1"/>
    <w:rsid w:val="001642A5"/>
    <w:rsid w:val="00164E85"/>
    <w:rsid w:val="0017041F"/>
    <w:rsid w:val="001715FB"/>
    <w:rsid w:val="001717BA"/>
    <w:rsid w:val="00177AE9"/>
    <w:rsid w:val="00181B88"/>
    <w:rsid w:val="00184B22"/>
    <w:rsid w:val="001869B1"/>
    <w:rsid w:val="00190B9D"/>
    <w:rsid w:val="00190E20"/>
    <w:rsid w:val="00193E17"/>
    <w:rsid w:val="001971E9"/>
    <w:rsid w:val="001A3861"/>
    <w:rsid w:val="001A50D0"/>
    <w:rsid w:val="001A6000"/>
    <w:rsid w:val="001A6D0E"/>
    <w:rsid w:val="001B2323"/>
    <w:rsid w:val="001C271F"/>
    <w:rsid w:val="001C302C"/>
    <w:rsid w:val="001C55E2"/>
    <w:rsid w:val="001D587C"/>
    <w:rsid w:val="001D6D72"/>
    <w:rsid w:val="001D721F"/>
    <w:rsid w:val="001E04AF"/>
    <w:rsid w:val="001E0944"/>
    <w:rsid w:val="001E6E4A"/>
    <w:rsid w:val="001E7542"/>
    <w:rsid w:val="001E7697"/>
    <w:rsid w:val="001F21AB"/>
    <w:rsid w:val="0020272A"/>
    <w:rsid w:val="0020272B"/>
    <w:rsid w:val="0020639F"/>
    <w:rsid w:val="002163B9"/>
    <w:rsid w:val="00222056"/>
    <w:rsid w:val="00227617"/>
    <w:rsid w:val="00227709"/>
    <w:rsid w:val="00230389"/>
    <w:rsid w:val="00240F0E"/>
    <w:rsid w:val="00257678"/>
    <w:rsid w:val="00261DE6"/>
    <w:rsid w:val="00271AF7"/>
    <w:rsid w:val="002751E3"/>
    <w:rsid w:val="00275E50"/>
    <w:rsid w:val="00277C29"/>
    <w:rsid w:val="00282246"/>
    <w:rsid w:val="002849CD"/>
    <w:rsid w:val="002864AA"/>
    <w:rsid w:val="002864DD"/>
    <w:rsid w:val="0029127D"/>
    <w:rsid w:val="00291F40"/>
    <w:rsid w:val="002920E8"/>
    <w:rsid w:val="00292C68"/>
    <w:rsid w:val="0029357E"/>
    <w:rsid w:val="002A349C"/>
    <w:rsid w:val="002A6A5F"/>
    <w:rsid w:val="002A6E2D"/>
    <w:rsid w:val="002B32D1"/>
    <w:rsid w:val="002B6167"/>
    <w:rsid w:val="002C7747"/>
    <w:rsid w:val="002D1AC4"/>
    <w:rsid w:val="002D382F"/>
    <w:rsid w:val="002D5101"/>
    <w:rsid w:val="002D5C95"/>
    <w:rsid w:val="002E444D"/>
    <w:rsid w:val="002F47E0"/>
    <w:rsid w:val="002F5655"/>
    <w:rsid w:val="00302FE5"/>
    <w:rsid w:val="00304071"/>
    <w:rsid w:val="00304E41"/>
    <w:rsid w:val="003050E1"/>
    <w:rsid w:val="00307FA1"/>
    <w:rsid w:val="003155AD"/>
    <w:rsid w:val="00322004"/>
    <w:rsid w:val="00322489"/>
    <w:rsid w:val="00324329"/>
    <w:rsid w:val="00326615"/>
    <w:rsid w:val="00337743"/>
    <w:rsid w:val="0034006C"/>
    <w:rsid w:val="00340C15"/>
    <w:rsid w:val="00347E25"/>
    <w:rsid w:val="00352BD1"/>
    <w:rsid w:val="00355FD6"/>
    <w:rsid w:val="003577EA"/>
    <w:rsid w:val="00361AEF"/>
    <w:rsid w:val="00367CCB"/>
    <w:rsid w:val="00370EF5"/>
    <w:rsid w:val="003805A6"/>
    <w:rsid w:val="00380CCB"/>
    <w:rsid w:val="003833AD"/>
    <w:rsid w:val="0038743F"/>
    <w:rsid w:val="00393659"/>
    <w:rsid w:val="00397C30"/>
    <w:rsid w:val="003A0598"/>
    <w:rsid w:val="003A0A21"/>
    <w:rsid w:val="003A3DF5"/>
    <w:rsid w:val="003A4A46"/>
    <w:rsid w:val="003A4EA3"/>
    <w:rsid w:val="003A5416"/>
    <w:rsid w:val="003B3552"/>
    <w:rsid w:val="003B7816"/>
    <w:rsid w:val="003C1835"/>
    <w:rsid w:val="003C74BA"/>
    <w:rsid w:val="003D2844"/>
    <w:rsid w:val="003F2415"/>
    <w:rsid w:val="003F2CC0"/>
    <w:rsid w:val="003F3EF5"/>
    <w:rsid w:val="003F40B3"/>
    <w:rsid w:val="003F7341"/>
    <w:rsid w:val="00403B19"/>
    <w:rsid w:val="00417230"/>
    <w:rsid w:val="00422178"/>
    <w:rsid w:val="004240A9"/>
    <w:rsid w:val="00425FDC"/>
    <w:rsid w:val="0043018A"/>
    <w:rsid w:val="00430B3F"/>
    <w:rsid w:val="00431CF5"/>
    <w:rsid w:val="004332DB"/>
    <w:rsid w:val="00442CEF"/>
    <w:rsid w:val="00455013"/>
    <w:rsid w:val="004563E0"/>
    <w:rsid w:val="004570E1"/>
    <w:rsid w:val="00460166"/>
    <w:rsid w:val="004621E6"/>
    <w:rsid w:val="00463F44"/>
    <w:rsid w:val="00463F61"/>
    <w:rsid w:val="00473698"/>
    <w:rsid w:val="0047667C"/>
    <w:rsid w:val="0047703F"/>
    <w:rsid w:val="00483806"/>
    <w:rsid w:val="004855C1"/>
    <w:rsid w:val="004857D2"/>
    <w:rsid w:val="0049413B"/>
    <w:rsid w:val="004A134B"/>
    <w:rsid w:val="004B0043"/>
    <w:rsid w:val="004B7373"/>
    <w:rsid w:val="004C403E"/>
    <w:rsid w:val="004C6B9F"/>
    <w:rsid w:val="004D1ACF"/>
    <w:rsid w:val="004D2EED"/>
    <w:rsid w:val="004D609E"/>
    <w:rsid w:val="004E04B8"/>
    <w:rsid w:val="004E3B55"/>
    <w:rsid w:val="004F40A4"/>
    <w:rsid w:val="00502D39"/>
    <w:rsid w:val="00505D57"/>
    <w:rsid w:val="00512DFF"/>
    <w:rsid w:val="005153EF"/>
    <w:rsid w:val="00516459"/>
    <w:rsid w:val="0052264B"/>
    <w:rsid w:val="005232E0"/>
    <w:rsid w:val="00526129"/>
    <w:rsid w:val="0052766F"/>
    <w:rsid w:val="00527709"/>
    <w:rsid w:val="00527C3F"/>
    <w:rsid w:val="00530100"/>
    <w:rsid w:val="00537FAF"/>
    <w:rsid w:val="0054080B"/>
    <w:rsid w:val="00542CEF"/>
    <w:rsid w:val="00555DF9"/>
    <w:rsid w:val="00562D97"/>
    <w:rsid w:val="00564883"/>
    <w:rsid w:val="00566FFA"/>
    <w:rsid w:val="00576549"/>
    <w:rsid w:val="00583C1B"/>
    <w:rsid w:val="005874D5"/>
    <w:rsid w:val="00596ED0"/>
    <w:rsid w:val="005A2945"/>
    <w:rsid w:val="005B0B0A"/>
    <w:rsid w:val="005C19BE"/>
    <w:rsid w:val="005C5801"/>
    <w:rsid w:val="005E0D97"/>
    <w:rsid w:val="005E1680"/>
    <w:rsid w:val="005E211C"/>
    <w:rsid w:val="005E7FC0"/>
    <w:rsid w:val="005F06A4"/>
    <w:rsid w:val="005F391E"/>
    <w:rsid w:val="005F4E94"/>
    <w:rsid w:val="005F75CC"/>
    <w:rsid w:val="00602273"/>
    <w:rsid w:val="00606F42"/>
    <w:rsid w:val="00613BD3"/>
    <w:rsid w:val="00621DC2"/>
    <w:rsid w:val="00631122"/>
    <w:rsid w:val="00633D8A"/>
    <w:rsid w:val="0063524B"/>
    <w:rsid w:val="00643D83"/>
    <w:rsid w:val="00644154"/>
    <w:rsid w:val="006536E1"/>
    <w:rsid w:val="00665F76"/>
    <w:rsid w:val="00666699"/>
    <w:rsid w:val="00675202"/>
    <w:rsid w:val="006817BD"/>
    <w:rsid w:val="006829ED"/>
    <w:rsid w:val="0068514D"/>
    <w:rsid w:val="00685656"/>
    <w:rsid w:val="00685A96"/>
    <w:rsid w:val="00686BEF"/>
    <w:rsid w:val="00696368"/>
    <w:rsid w:val="00696A16"/>
    <w:rsid w:val="006A2D4B"/>
    <w:rsid w:val="006A3C2C"/>
    <w:rsid w:val="006A51ED"/>
    <w:rsid w:val="006A7667"/>
    <w:rsid w:val="006B2203"/>
    <w:rsid w:val="006B25C6"/>
    <w:rsid w:val="006B7066"/>
    <w:rsid w:val="006C0286"/>
    <w:rsid w:val="006C2D2A"/>
    <w:rsid w:val="006C579A"/>
    <w:rsid w:val="006C7161"/>
    <w:rsid w:val="006C7682"/>
    <w:rsid w:val="006D33DE"/>
    <w:rsid w:val="006D5152"/>
    <w:rsid w:val="006D7C96"/>
    <w:rsid w:val="006E003F"/>
    <w:rsid w:val="006E3BEE"/>
    <w:rsid w:val="006E5B75"/>
    <w:rsid w:val="006F3D69"/>
    <w:rsid w:val="006F5AB8"/>
    <w:rsid w:val="0070121F"/>
    <w:rsid w:val="007048BD"/>
    <w:rsid w:val="00704966"/>
    <w:rsid w:val="007221DE"/>
    <w:rsid w:val="00732C5F"/>
    <w:rsid w:val="007447D4"/>
    <w:rsid w:val="00751C64"/>
    <w:rsid w:val="00763A2F"/>
    <w:rsid w:val="00766476"/>
    <w:rsid w:val="0076684B"/>
    <w:rsid w:val="0077040A"/>
    <w:rsid w:val="00772E19"/>
    <w:rsid w:val="00777820"/>
    <w:rsid w:val="00780616"/>
    <w:rsid w:val="00791137"/>
    <w:rsid w:val="007973C3"/>
    <w:rsid w:val="007A058B"/>
    <w:rsid w:val="007B1E02"/>
    <w:rsid w:val="007B4487"/>
    <w:rsid w:val="007C433A"/>
    <w:rsid w:val="007C78D5"/>
    <w:rsid w:val="007D1B25"/>
    <w:rsid w:val="007D2A1D"/>
    <w:rsid w:val="007D521F"/>
    <w:rsid w:val="007D65A6"/>
    <w:rsid w:val="007E1565"/>
    <w:rsid w:val="007F210D"/>
    <w:rsid w:val="007F65DA"/>
    <w:rsid w:val="007F7C6D"/>
    <w:rsid w:val="0080041D"/>
    <w:rsid w:val="00806705"/>
    <w:rsid w:val="0081110E"/>
    <w:rsid w:val="008242B7"/>
    <w:rsid w:val="00836433"/>
    <w:rsid w:val="008372EE"/>
    <w:rsid w:val="0084387B"/>
    <w:rsid w:val="00843E64"/>
    <w:rsid w:val="00844C80"/>
    <w:rsid w:val="008454DB"/>
    <w:rsid w:val="00854807"/>
    <w:rsid w:val="0085519E"/>
    <w:rsid w:val="0087144F"/>
    <w:rsid w:val="00875333"/>
    <w:rsid w:val="00877A6B"/>
    <w:rsid w:val="00881E5D"/>
    <w:rsid w:val="0088482F"/>
    <w:rsid w:val="008876D5"/>
    <w:rsid w:val="00890F11"/>
    <w:rsid w:val="00893EC8"/>
    <w:rsid w:val="008978D9"/>
    <w:rsid w:val="008A00ED"/>
    <w:rsid w:val="008A0313"/>
    <w:rsid w:val="008A50CB"/>
    <w:rsid w:val="008B0BBE"/>
    <w:rsid w:val="008B50AD"/>
    <w:rsid w:val="008B5578"/>
    <w:rsid w:val="008C0325"/>
    <w:rsid w:val="008C1BE9"/>
    <w:rsid w:val="008C45BE"/>
    <w:rsid w:val="008C6FEE"/>
    <w:rsid w:val="008C7993"/>
    <w:rsid w:val="008D09B5"/>
    <w:rsid w:val="008D679C"/>
    <w:rsid w:val="008F0932"/>
    <w:rsid w:val="008F37CD"/>
    <w:rsid w:val="009040AA"/>
    <w:rsid w:val="0090616D"/>
    <w:rsid w:val="00912CF9"/>
    <w:rsid w:val="00920A5F"/>
    <w:rsid w:val="00926586"/>
    <w:rsid w:val="00930FE2"/>
    <w:rsid w:val="009326C8"/>
    <w:rsid w:val="0093589D"/>
    <w:rsid w:val="00935B42"/>
    <w:rsid w:val="009370E8"/>
    <w:rsid w:val="00937785"/>
    <w:rsid w:val="00941173"/>
    <w:rsid w:val="00942511"/>
    <w:rsid w:val="00943E92"/>
    <w:rsid w:val="0094731E"/>
    <w:rsid w:val="0095185B"/>
    <w:rsid w:val="00952765"/>
    <w:rsid w:val="009527C7"/>
    <w:rsid w:val="009541BB"/>
    <w:rsid w:val="00955BF8"/>
    <w:rsid w:val="00956D6A"/>
    <w:rsid w:val="009652B1"/>
    <w:rsid w:val="009654B5"/>
    <w:rsid w:val="00970C51"/>
    <w:rsid w:val="00980E17"/>
    <w:rsid w:val="0098735A"/>
    <w:rsid w:val="009879A4"/>
    <w:rsid w:val="00994FDC"/>
    <w:rsid w:val="009A0B78"/>
    <w:rsid w:val="009A3EBF"/>
    <w:rsid w:val="009A48B7"/>
    <w:rsid w:val="009B16C1"/>
    <w:rsid w:val="009B625C"/>
    <w:rsid w:val="009C1E25"/>
    <w:rsid w:val="009C51CB"/>
    <w:rsid w:val="009C6D8A"/>
    <w:rsid w:val="009D4173"/>
    <w:rsid w:val="009D7512"/>
    <w:rsid w:val="009D7D45"/>
    <w:rsid w:val="009E2F4A"/>
    <w:rsid w:val="009E3E27"/>
    <w:rsid w:val="009E438F"/>
    <w:rsid w:val="009F048E"/>
    <w:rsid w:val="009F3218"/>
    <w:rsid w:val="009F492A"/>
    <w:rsid w:val="009F5C00"/>
    <w:rsid w:val="00A00820"/>
    <w:rsid w:val="00A07700"/>
    <w:rsid w:val="00A07EF3"/>
    <w:rsid w:val="00A121AF"/>
    <w:rsid w:val="00A123D5"/>
    <w:rsid w:val="00A162AD"/>
    <w:rsid w:val="00A228A7"/>
    <w:rsid w:val="00A232EB"/>
    <w:rsid w:val="00A26A19"/>
    <w:rsid w:val="00A26D74"/>
    <w:rsid w:val="00A277A8"/>
    <w:rsid w:val="00A43847"/>
    <w:rsid w:val="00A45911"/>
    <w:rsid w:val="00A479A6"/>
    <w:rsid w:val="00A50234"/>
    <w:rsid w:val="00A55E3F"/>
    <w:rsid w:val="00A6188D"/>
    <w:rsid w:val="00A6665A"/>
    <w:rsid w:val="00A6769D"/>
    <w:rsid w:val="00A73E62"/>
    <w:rsid w:val="00A765BA"/>
    <w:rsid w:val="00A809CE"/>
    <w:rsid w:val="00A83D83"/>
    <w:rsid w:val="00A842E0"/>
    <w:rsid w:val="00A945AF"/>
    <w:rsid w:val="00A9537A"/>
    <w:rsid w:val="00AA3C64"/>
    <w:rsid w:val="00AA66D3"/>
    <w:rsid w:val="00AB0E12"/>
    <w:rsid w:val="00AB44EE"/>
    <w:rsid w:val="00AC0271"/>
    <w:rsid w:val="00AD54A8"/>
    <w:rsid w:val="00AD67EB"/>
    <w:rsid w:val="00AD762A"/>
    <w:rsid w:val="00AE0729"/>
    <w:rsid w:val="00AE26D4"/>
    <w:rsid w:val="00AE6268"/>
    <w:rsid w:val="00AE6DBC"/>
    <w:rsid w:val="00AF23CE"/>
    <w:rsid w:val="00AF39C5"/>
    <w:rsid w:val="00B04D06"/>
    <w:rsid w:val="00B1139B"/>
    <w:rsid w:val="00B15A13"/>
    <w:rsid w:val="00B16E2A"/>
    <w:rsid w:val="00B222D6"/>
    <w:rsid w:val="00B230BB"/>
    <w:rsid w:val="00B2337D"/>
    <w:rsid w:val="00B34E8C"/>
    <w:rsid w:val="00B47399"/>
    <w:rsid w:val="00B47D3F"/>
    <w:rsid w:val="00B66EC2"/>
    <w:rsid w:val="00B7257B"/>
    <w:rsid w:val="00B74569"/>
    <w:rsid w:val="00B75225"/>
    <w:rsid w:val="00B80D8A"/>
    <w:rsid w:val="00B85B25"/>
    <w:rsid w:val="00B85F29"/>
    <w:rsid w:val="00B93806"/>
    <w:rsid w:val="00B9486B"/>
    <w:rsid w:val="00B95D89"/>
    <w:rsid w:val="00BA03FC"/>
    <w:rsid w:val="00BA6B6D"/>
    <w:rsid w:val="00BB0DBC"/>
    <w:rsid w:val="00BB205E"/>
    <w:rsid w:val="00BB7FEF"/>
    <w:rsid w:val="00BC0A72"/>
    <w:rsid w:val="00BD316E"/>
    <w:rsid w:val="00BD7725"/>
    <w:rsid w:val="00BF38B6"/>
    <w:rsid w:val="00BF778B"/>
    <w:rsid w:val="00C02249"/>
    <w:rsid w:val="00C07D7F"/>
    <w:rsid w:val="00C10DAD"/>
    <w:rsid w:val="00C12DC6"/>
    <w:rsid w:val="00C15774"/>
    <w:rsid w:val="00C21C80"/>
    <w:rsid w:val="00C21DF2"/>
    <w:rsid w:val="00C21F62"/>
    <w:rsid w:val="00C23403"/>
    <w:rsid w:val="00C246C5"/>
    <w:rsid w:val="00C32519"/>
    <w:rsid w:val="00C34688"/>
    <w:rsid w:val="00C3566F"/>
    <w:rsid w:val="00C36A04"/>
    <w:rsid w:val="00C36DC7"/>
    <w:rsid w:val="00C36FE1"/>
    <w:rsid w:val="00C42BE8"/>
    <w:rsid w:val="00C4627F"/>
    <w:rsid w:val="00C5302A"/>
    <w:rsid w:val="00C56492"/>
    <w:rsid w:val="00C5768E"/>
    <w:rsid w:val="00C60848"/>
    <w:rsid w:val="00C61321"/>
    <w:rsid w:val="00C623A5"/>
    <w:rsid w:val="00C625D6"/>
    <w:rsid w:val="00C63EF4"/>
    <w:rsid w:val="00C748ED"/>
    <w:rsid w:val="00C76901"/>
    <w:rsid w:val="00C81190"/>
    <w:rsid w:val="00C82E30"/>
    <w:rsid w:val="00C93C9B"/>
    <w:rsid w:val="00C9732A"/>
    <w:rsid w:val="00CA1BF4"/>
    <w:rsid w:val="00CA616C"/>
    <w:rsid w:val="00CB1263"/>
    <w:rsid w:val="00CB1592"/>
    <w:rsid w:val="00CB7456"/>
    <w:rsid w:val="00CC1C7D"/>
    <w:rsid w:val="00CC668B"/>
    <w:rsid w:val="00CC66C1"/>
    <w:rsid w:val="00CD10D8"/>
    <w:rsid w:val="00CD3206"/>
    <w:rsid w:val="00CD4ECE"/>
    <w:rsid w:val="00CE72F8"/>
    <w:rsid w:val="00D01BF1"/>
    <w:rsid w:val="00D0223E"/>
    <w:rsid w:val="00D02971"/>
    <w:rsid w:val="00D04FA0"/>
    <w:rsid w:val="00D07CFC"/>
    <w:rsid w:val="00D14463"/>
    <w:rsid w:val="00D166E9"/>
    <w:rsid w:val="00D27246"/>
    <w:rsid w:val="00D32792"/>
    <w:rsid w:val="00D35918"/>
    <w:rsid w:val="00D372BE"/>
    <w:rsid w:val="00D54623"/>
    <w:rsid w:val="00D546F1"/>
    <w:rsid w:val="00D558AA"/>
    <w:rsid w:val="00D57D69"/>
    <w:rsid w:val="00D6166C"/>
    <w:rsid w:val="00D648CB"/>
    <w:rsid w:val="00D6687B"/>
    <w:rsid w:val="00D71AB9"/>
    <w:rsid w:val="00D73F98"/>
    <w:rsid w:val="00D82FD3"/>
    <w:rsid w:val="00DA0B2A"/>
    <w:rsid w:val="00DA43B0"/>
    <w:rsid w:val="00DA5E81"/>
    <w:rsid w:val="00DA6306"/>
    <w:rsid w:val="00DB1B51"/>
    <w:rsid w:val="00DB649F"/>
    <w:rsid w:val="00DC009B"/>
    <w:rsid w:val="00DC581F"/>
    <w:rsid w:val="00DD0828"/>
    <w:rsid w:val="00DD3068"/>
    <w:rsid w:val="00DD49C7"/>
    <w:rsid w:val="00DD4EE6"/>
    <w:rsid w:val="00DE6D94"/>
    <w:rsid w:val="00DF62EF"/>
    <w:rsid w:val="00E022CF"/>
    <w:rsid w:val="00E07510"/>
    <w:rsid w:val="00E12E62"/>
    <w:rsid w:val="00E15559"/>
    <w:rsid w:val="00E17A2C"/>
    <w:rsid w:val="00E209AD"/>
    <w:rsid w:val="00E20F4C"/>
    <w:rsid w:val="00E24661"/>
    <w:rsid w:val="00E26383"/>
    <w:rsid w:val="00E263B2"/>
    <w:rsid w:val="00E2756F"/>
    <w:rsid w:val="00E36CBE"/>
    <w:rsid w:val="00E407D5"/>
    <w:rsid w:val="00E40F7A"/>
    <w:rsid w:val="00E41479"/>
    <w:rsid w:val="00E4218A"/>
    <w:rsid w:val="00E43BD1"/>
    <w:rsid w:val="00E44455"/>
    <w:rsid w:val="00E46E62"/>
    <w:rsid w:val="00E55A8F"/>
    <w:rsid w:val="00E56BD0"/>
    <w:rsid w:val="00E60815"/>
    <w:rsid w:val="00E61E83"/>
    <w:rsid w:val="00E67A7F"/>
    <w:rsid w:val="00E8031D"/>
    <w:rsid w:val="00E805FB"/>
    <w:rsid w:val="00E822D2"/>
    <w:rsid w:val="00E82FFC"/>
    <w:rsid w:val="00E8419E"/>
    <w:rsid w:val="00E84BC0"/>
    <w:rsid w:val="00E86D96"/>
    <w:rsid w:val="00E94A69"/>
    <w:rsid w:val="00EA1363"/>
    <w:rsid w:val="00EA1F98"/>
    <w:rsid w:val="00EA28B9"/>
    <w:rsid w:val="00EA7832"/>
    <w:rsid w:val="00EB1475"/>
    <w:rsid w:val="00EB5AC4"/>
    <w:rsid w:val="00EB6BA9"/>
    <w:rsid w:val="00EC0AA4"/>
    <w:rsid w:val="00EC0D53"/>
    <w:rsid w:val="00EC3679"/>
    <w:rsid w:val="00EC68E8"/>
    <w:rsid w:val="00ED47DF"/>
    <w:rsid w:val="00EE314F"/>
    <w:rsid w:val="00EE4FD9"/>
    <w:rsid w:val="00F073F5"/>
    <w:rsid w:val="00F142C6"/>
    <w:rsid w:val="00F24229"/>
    <w:rsid w:val="00F25331"/>
    <w:rsid w:val="00F26EB7"/>
    <w:rsid w:val="00F32A17"/>
    <w:rsid w:val="00F33678"/>
    <w:rsid w:val="00F4155C"/>
    <w:rsid w:val="00F4202E"/>
    <w:rsid w:val="00F44CBC"/>
    <w:rsid w:val="00F47D74"/>
    <w:rsid w:val="00F52001"/>
    <w:rsid w:val="00F568E5"/>
    <w:rsid w:val="00F56EED"/>
    <w:rsid w:val="00F63637"/>
    <w:rsid w:val="00F65157"/>
    <w:rsid w:val="00F711B0"/>
    <w:rsid w:val="00F7130B"/>
    <w:rsid w:val="00F7395C"/>
    <w:rsid w:val="00F768AB"/>
    <w:rsid w:val="00F7724C"/>
    <w:rsid w:val="00F77B72"/>
    <w:rsid w:val="00F77BD7"/>
    <w:rsid w:val="00F77CD8"/>
    <w:rsid w:val="00F77E57"/>
    <w:rsid w:val="00F8247C"/>
    <w:rsid w:val="00F8767A"/>
    <w:rsid w:val="00F923F5"/>
    <w:rsid w:val="00F96F1C"/>
    <w:rsid w:val="00FA2BC8"/>
    <w:rsid w:val="00FA3093"/>
    <w:rsid w:val="00FA4AB3"/>
    <w:rsid w:val="00FA4C43"/>
    <w:rsid w:val="00FA738F"/>
    <w:rsid w:val="00FB258E"/>
    <w:rsid w:val="00FC25A9"/>
    <w:rsid w:val="00FD2635"/>
    <w:rsid w:val="00FD279D"/>
    <w:rsid w:val="00FD2ABB"/>
    <w:rsid w:val="00FD4EE1"/>
    <w:rsid w:val="00FD72A3"/>
    <w:rsid w:val="00FD7727"/>
    <w:rsid w:val="00FE0197"/>
    <w:rsid w:val="00FE33E8"/>
    <w:rsid w:val="00FE3610"/>
    <w:rsid w:val="00FE501B"/>
    <w:rsid w:val="00FE55E3"/>
    <w:rsid w:val="00FF551F"/>
    <w:rsid w:val="36C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001A"/>
  <w15:chartTrackingRefBased/>
  <w15:docId w15:val="{FBC35763-05AA-1743-8538-BA161C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E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64AA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2864AA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78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50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785"/>
    <w:rPr>
      <w:rFonts w:ascii="Times New Roman" w:eastAsia="Times New Roman" w:hAnsi="Times New Roman" w:cs="Times New Roma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02049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5874D5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874D5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B0B0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9413B"/>
    <w:rPr>
      <w:i/>
      <w:iCs/>
    </w:rPr>
  </w:style>
  <w:style w:type="paragraph" w:styleId="ListBullet">
    <w:name w:val="List Bullet"/>
    <w:basedOn w:val="Normal"/>
    <w:uiPriority w:val="99"/>
    <w:unhideWhenUsed/>
    <w:rsid w:val="004B0043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5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6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5A6"/>
    <w:rPr>
      <w:rFonts w:ascii="Times New Roman" w:eastAsia="Times New Roman" w:hAnsi="Times New Roman" w:cs="Times New Roma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C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F5C9A6-7BC2-49B8-9B3B-B655D552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Gibbens</dc:creator>
  <cp:keywords/>
  <dc:description/>
  <cp:lastModifiedBy>Audia Bradwell</cp:lastModifiedBy>
  <cp:revision>45</cp:revision>
  <cp:lastPrinted>2023-08-30T20:27:00Z</cp:lastPrinted>
  <dcterms:created xsi:type="dcterms:W3CDTF">2023-07-14T14:31:00Z</dcterms:created>
  <dcterms:modified xsi:type="dcterms:W3CDTF">2024-01-12T21:49:00Z</dcterms:modified>
</cp:coreProperties>
</file>