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F4" w:rsidRPr="00064650" w:rsidRDefault="004041DB" w:rsidP="00064650">
      <w:pPr>
        <w:jc w:val="center"/>
        <w:rPr>
          <w:b/>
        </w:rPr>
      </w:pPr>
      <w:r>
        <w:rPr>
          <w:b/>
        </w:rPr>
        <w:t>2021-22</w:t>
      </w:r>
      <w:r w:rsidR="00FB73FE" w:rsidRPr="00064650">
        <w:rPr>
          <w:b/>
        </w:rPr>
        <w:t xml:space="preserve"> </w:t>
      </w:r>
      <w:r w:rsidR="005E1BF4" w:rsidRPr="00064650">
        <w:rPr>
          <w:b/>
        </w:rPr>
        <w:t>I</w:t>
      </w:r>
      <w:r w:rsidR="00A63776" w:rsidRPr="00064650">
        <w:rPr>
          <w:b/>
        </w:rPr>
        <w:t>nstruc</w:t>
      </w:r>
      <w:r w:rsidR="0013153E" w:rsidRPr="00064650">
        <w:rPr>
          <w:b/>
        </w:rPr>
        <w:t>tions</w:t>
      </w:r>
      <w:r w:rsidR="005E1BF4" w:rsidRPr="00064650">
        <w:rPr>
          <w:b/>
        </w:rPr>
        <w:t xml:space="preserve"> </w:t>
      </w:r>
      <w:r w:rsidR="00DD5104" w:rsidRPr="00064650">
        <w:rPr>
          <w:b/>
        </w:rPr>
        <w:t>for</w:t>
      </w:r>
    </w:p>
    <w:p w:rsidR="00F366DE" w:rsidRPr="00064650" w:rsidRDefault="005E1BF4" w:rsidP="00064650">
      <w:pPr>
        <w:jc w:val="center"/>
        <w:rPr>
          <w:b/>
        </w:rPr>
      </w:pPr>
      <w:r w:rsidRPr="00064650">
        <w:rPr>
          <w:b/>
        </w:rPr>
        <w:t>A</w:t>
      </w:r>
      <w:r w:rsidR="00F366DE" w:rsidRPr="00064650">
        <w:rPr>
          <w:b/>
        </w:rPr>
        <w:t>nnual</w:t>
      </w:r>
      <w:r w:rsidRPr="00064650">
        <w:rPr>
          <w:b/>
        </w:rPr>
        <w:t xml:space="preserve"> F</w:t>
      </w:r>
      <w:r w:rsidR="00F366DE" w:rsidRPr="00064650">
        <w:rPr>
          <w:b/>
        </w:rPr>
        <w:t>inancial</w:t>
      </w:r>
      <w:r w:rsidRPr="00064650">
        <w:rPr>
          <w:b/>
        </w:rPr>
        <w:t xml:space="preserve"> R</w:t>
      </w:r>
      <w:r w:rsidR="00F366DE" w:rsidRPr="00064650">
        <w:rPr>
          <w:b/>
        </w:rPr>
        <w:t>eport</w:t>
      </w:r>
      <w:r w:rsidR="009F10CA" w:rsidRPr="00064650">
        <w:rPr>
          <w:b/>
        </w:rPr>
        <w:t xml:space="preserve"> (AFR)</w:t>
      </w:r>
    </w:p>
    <w:p w:rsidR="005E1BF4" w:rsidRPr="00064650" w:rsidRDefault="0043144A" w:rsidP="00064650">
      <w:pPr>
        <w:jc w:val="center"/>
        <w:rPr>
          <w:b/>
        </w:rPr>
      </w:pPr>
      <w:r w:rsidRPr="00064650">
        <w:rPr>
          <w:b/>
        </w:rPr>
        <w:t>D</w:t>
      </w:r>
      <w:r w:rsidR="00B05CCB" w:rsidRPr="00064650">
        <w:rPr>
          <w:b/>
        </w:rPr>
        <w:t>ivision of</w:t>
      </w:r>
      <w:r w:rsidRPr="00064650">
        <w:rPr>
          <w:b/>
        </w:rPr>
        <w:t xml:space="preserve"> F</w:t>
      </w:r>
      <w:r w:rsidR="00B05CCB" w:rsidRPr="00064650">
        <w:rPr>
          <w:b/>
        </w:rPr>
        <w:t>lorida</w:t>
      </w:r>
      <w:r w:rsidRPr="00064650">
        <w:rPr>
          <w:b/>
        </w:rPr>
        <w:t xml:space="preserve"> C</w:t>
      </w:r>
      <w:r w:rsidR="00B05CCB" w:rsidRPr="00064650">
        <w:rPr>
          <w:b/>
        </w:rPr>
        <w:t>olleges</w:t>
      </w:r>
      <w:r w:rsidRPr="00064650">
        <w:rPr>
          <w:b/>
        </w:rPr>
        <w:t xml:space="preserve"> Y</w:t>
      </w:r>
      <w:r w:rsidR="00B05CCB" w:rsidRPr="00064650">
        <w:rPr>
          <w:b/>
        </w:rPr>
        <w:t>ear-</w:t>
      </w:r>
      <w:r w:rsidR="00AA686B" w:rsidRPr="00064650">
        <w:rPr>
          <w:b/>
        </w:rPr>
        <w:t>E</w:t>
      </w:r>
      <w:r w:rsidR="00B05CCB" w:rsidRPr="00064650">
        <w:rPr>
          <w:b/>
        </w:rPr>
        <w:t>nd</w:t>
      </w:r>
      <w:r w:rsidRPr="00064650">
        <w:rPr>
          <w:b/>
        </w:rPr>
        <w:t xml:space="preserve"> R</w:t>
      </w:r>
      <w:r w:rsidR="00B05CCB" w:rsidRPr="00064650">
        <w:rPr>
          <w:b/>
        </w:rPr>
        <w:t>eports</w:t>
      </w:r>
    </w:p>
    <w:p w:rsidR="00B05CCB" w:rsidRPr="00064650" w:rsidRDefault="00B05CCB" w:rsidP="00064650">
      <w:pPr>
        <w:jc w:val="center"/>
        <w:rPr>
          <w:b/>
        </w:rPr>
      </w:pPr>
      <w:r w:rsidRPr="00064650">
        <w:rPr>
          <w:b/>
        </w:rPr>
        <w:t>Schedule of Expenditures of Federal Awards</w:t>
      </w:r>
    </w:p>
    <w:p w:rsidR="004955B5" w:rsidRPr="00E85436" w:rsidRDefault="004955B5">
      <w:pPr>
        <w:jc w:val="both"/>
        <w:rPr>
          <w:b/>
          <w:sz w:val="22"/>
          <w:szCs w:val="22"/>
          <w:u w:val="single"/>
        </w:rPr>
      </w:pPr>
    </w:p>
    <w:p w:rsidR="00FE351E" w:rsidRPr="004739F8" w:rsidRDefault="00FE351E" w:rsidP="00064650">
      <w:pPr>
        <w:jc w:val="center"/>
        <w:rPr>
          <w:b/>
          <w:sz w:val="22"/>
          <w:szCs w:val="22"/>
        </w:rPr>
      </w:pPr>
      <w:r w:rsidRPr="004739F8">
        <w:rPr>
          <w:b/>
          <w:sz w:val="22"/>
          <w:szCs w:val="22"/>
          <w:highlight w:val="yellow"/>
        </w:rPr>
        <w:t>*** PLEASE NOTE: ALL CHANGES/NEW INFORMATION FOR THIS YEAR WILL BE HIGHLIGHTED BRIGHT YELLOW ***</w:t>
      </w:r>
    </w:p>
    <w:p w:rsidR="00FE351E" w:rsidRPr="00064650" w:rsidRDefault="00FE351E" w:rsidP="00064650"/>
    <w:p w:rsidR="005E1BF4" w:rsidRPr="005E0E61" w:rsidRDefault="00F366DE" w:rsidP="005E0E61">
      <w:pPr>
        <w:pStyle w:val="Heading2"/>
        <w:rPr>
          <w:b/>
          <w:u w:val="single"/>
        </w:rPr>
      </w:pPr>
      <w:r w:rsidRPr="005E0E61">
        <w:rPr>
          <w:b/>
          <w:u w:val="single"/>
        </w:rPr>
        <w:t>Annual Financial Report</w:t>
      </w:r>
    </w:p>
    <w:p w:rsidR="009F7B7C" w:rsidRDefault="009F7B7C">
      <w:pPr>
        <w:jc w:val="both"/>
        <w:rPr>
          <w:sz w:val="22"/>
          <w:szCs w:val="22"/>
        </w:rPr>
      </w:pPr>
    </w:p>
    <w:p w:rsidR="005E1BF4" w:rsidRPr="00C8422F" w:rsidRDefault="005E1BF4">
      <w:pPr>
        <w:jc w:val="both"/>
        <w:rPr>
          <w:sz w:val="21"/>
          <w:szCs w:val="21"/>
        </w:rPr>
      </w:pPr>
      <w:r w:rsidRPr="00C8422F">
        <w:rPr>
          <w:sz w:val="21"/>
          <w:szCs w:val="21"/>
        </w:rPr>
        <w:t xml:space="preserve">The Annual Financial Report consists of the following </w:t>
      </w:r>
      <w:r w:rsidR="00B05CCB" w:rsidRPr="00C8422F">
        <w:rPr>
          <w:sz w:val="21"/>
          <w:szCs w:val="21"/>
        </w:rPr>
        <w:t>documents</w:t>
      </w:r>
      <w:r w:rsidRPr="00C8422F">
        <w:rPr>
          <w:sz w:val="21"/>
          <w:szCs w:val="21"/>
        </w:rPr>
        <w:t>:</w:t>
      </w:r>
    </w:p>
    <w:p w:rsidR="005E1BF4" w:rsidRPr="00C8422F" w:rsidRDefault="005E1BF4">
      <w:pPr>
        <w:jc w:val="both"/>
        <w:rPr>
          <w:sz w:val="21"/>
          <w:szCs w:val="21"/>
        </w:rPr>
      </w:pPr>
    </w:p>
    <w:p w:rsidR="00F366DE" w:rsidRPr="00C8422F" w:rsidRDefault="00F366DE" w:rsidP="00F366DE">
      <w:pPr>
        <w:numPr>
          <w:ilvl w:val="0"/>
          <w:numId w:val="22"/>
        </w:numPr>
        <w:jc w:val="both"/>
        <w:rPr>
          <w:sz w:val="21"/>
          <w:szCs w:val="21"/>
        </w:rPr>
      </w:pPr>
      <w:r w:rsidRPr="00C8422F">
        <w:rPr>
          <w:sz w:val="21"/>
          <w:szCs w:val="21"/>
        </w:rPr>
        <w:t>Management’s Discussion and Analysis (MD&amp;A)</w:t>
      </w:r>
    </w:p>
    <w:p w:rsidR="008B2168" w:rsidRPr="00C8422F" w:rsidRDefault="008B2168" w:rsidP="00F366DE">
      <w:pPr>
        <w:numPr>
          <w:ilvl w:val="0"/>
          <w:numId w:val="22"/>
        </w:numPr>
        <w:jc w:val="both"/>
        <w:rPr>
          <w:sz w:val="21"/>
          <w:szCs w:val="21"/>
        </w:rPr>
      </w:pPr>
      <w:r w:rsidRPr="00C8422F">
        <w:rPr>
          <w:sz w:val="21"/>
          <w:szCs w:val="21"/>
        </w:rPr>
        <w:t xml:space="preserve">Statement of Net </w:t>
      </w:r>
      <w:r w:rsidR="004A2AA2" w:rsidRPr="00C8422F">
        <w:rPr>
          <w:sz w:val="21"/>
          <w:szCs w:val="21"/>
        </w:rPr>
        <w:t>Position</w:t>
      </w:r>
      <w:r w:rsidR="00F366DE" w:rsidRPr="00C8422F">
        <w:rPr>
          <w:sz w:val="21"/>
          <w:szCs w:val="21"/>
        </w:rPr>
        <w:t xml:space="preserve"> (SN</w:t>
      </w:r>
      <w:r w:rsidR="004A2AA2" w:rsidRPr="00C8422F">
        <w:rPr>
          <w:sz w:val="21"/>
          <w:szCs w:val="21"/>
        </w:rPr>
        <w:t>P</w:t>
      </w:r>
      <w:r w:rsidR="00F366DE" w:rsidRPr="00C8422F">
        <w:rPr>
          <w:sz w:val="21"/>
          <w:szCs w:val="21"/>
        </w:rPr>
        <w:t>)</w:t>
      </w:r>
    </w:p>
    <w:p w:rsidR="008B2168" w:rsidRPr="00C8422F" w:rsidRDefault="008B2168" w:rsidP="00F366DE">
      <w:pPr>
        <w:numPr>
          <w:ilvl w:val="0"/>
          <w:numId w:val="22"/>
        </w:numPr>
        <w:jc w:val="both"/>
        <w:rPr>
          <w:sz w:val="21"/>
          <w:szCs w:val="21"/>
        </w:rPr>
      </w:pPr>
      <w:r w:rsidRPr="00C8422F">
        <w:rPr>
          <w:sz w:val="21"/>
          <w:szCs w:val="21"/>
        </w:rPr>
        <w:t xml:space="preserve">Statement of Revenues, Expenses and Changes in Net </w:t>
      </w:r>
      <w:r w:rsidR="004A2AA2" w:rsidRPr="00C8422F">
        <w:rPr>
          <w:sz w:val="21"/>
          <w:szCs w:val="21"/>
        </w:rPr>
        <w:t>Position</w:t>
      </w:r>
      <w:r w:rsidR="00F366DE" w:rsidRPr="00C8422F">
        <w:rPr>
          <w:sz w:val="21"/>
          <w:szCs w:val="21"/>
        </w:rPr>
        <w:t xml:space="preserve"> (SRECN</w:t>
      </w:r>
      <w:r w:rsidR="004A2AA2" w:rsidRPr="00C8422F">
        <w:rPr>
          <w:sz w:val="21"/>
          <w:szCs w:val="21"/>
        </w:rPr>
        <w:t>P</w:t>
      </w:r>
      <w:r w:rsidR="00F366DE" w:rsidRPr="00C8422F">
        <w:rPr>
          <w:sz w:val="21"/>
          <w:szCs w:val="21"/>
        </w:rPr>
        <w:t>)</w:t>
      </w:r>
    </w:p>
    <w:p w:rsidR="008B2168" w:rsidRPr="00C8422F" w:rsidRDefault="008B2168" w:rsidP="00F366DE">
      <w:pPr>
        <w:numPr>
          <w:ilvl w:val="0"/>
          <w:numId w:val="22"/>
        </w:numPr>
        <w:jc w:val="both"/>
        <w:rPr>
          <w:sz w:val="21"/>
          <w:szCs w:val="21"/>
        </w:rPr>
      </w:pPr>
      <w:r w:rsidRPr="00C8422F">
        <w:rPr>
          <w:sz w:val="21"/>
          <w:szCs w:val="21"/>
        </w:rPr>
        <w:t>Statement of Cash Flows</w:t>
      </w:r>
      <w:r w:rsidR="00F366DE" w:rsidRPr="00C8422F">
        <w:rPr>
          <w:sz w:val="21"/>
          <w:szCs w:val="21"/>
        </w:rPr>
        <w:t xml:space="preserve"> (SCF)</w:t>
      </w:r>
    </w:p>
    <w:p w:rsidR="00F366DE" w:rsidRPr="00C8422F" w:rsidRDefault="00F366DE" w:rsidP="00F366DE">
      <w:pPr>
        <w:numPr>
          <w:ilvl w:val="0"/>
          <w:numId w:val="22"/>
        </w:numPr>
        <w:jc w:val="both"/>
        <w:rPr>
          <w:sz w:val="21"/>
          <w:szCs w:val="21"/>
        </w:rPr>
      </w:pPr>
      <w:r w:rsidRPr="00C8422F">
        <w:rPr>
          <w:sz w:val="21"/>
          <w:szCs w:val="21"/>
        </w:rPr>
        <w:t>Notes to Financial Statements</w:t>
      </w:r>
    </w:p>
    <w:p w:rsidR="00F366DE" w:rsidRDefault="00F366DE">
      <w:pPr>
        <w:ind w:left="720"/>
        <w:jc w:val="both"/>
        <w:rPr>
          <w:sz w:val="22"/>
          <w:szCs w:val="22"/>
        </w:rPr>
      </w:pPr>
    </w:p>
    <w:p w:rsidR="00F366DE" w:rsidRPr="005E0E61" w:rsidRDefault="00F366DE" w:rsidP="005E0E61">
      <w:pPr>
        <w:pStyle w:val="Heading2"/>
        <w:rPr>
          <w:b/>
          <w:u w:val="single"/>
        </w:rPr>
      </w:pPr>
      <w:r w:rsidRPr="005E0E61">
        <w:rPr>
          <w:b/>
          <w:u w:val="single"/>
        </w:rPr>
        <w:t xml:space="preserve">Division of Florida Colleges </w:t>
      </w:r>
      <w:r w:rsidR="00582349" w:rsidRPr="005E0E61">
        <w:rPr>
          <w:b/>
          <w:u w:val="single"/>
        </w:rPr>
        <w:t>AFR Excel Workbook</w:t>
      </w:r>
    </w:p>
    <w:p w:rsidR="00B05CCB" w:rsidRDefault="00B05CCB" w:rsidP="00F366DE">
      <w:pPr>
        <w:jc w:val="both"/>
        <w:rPr>
          <w:b/>
          <w:sz w:val="22"/>
          <w:szCs w:val="22"/>
          <w:u w:val="single"/>
        </w:rPr>
      </w:pPr>
    </w:p>
    <w:p w:rsidR="00B05CCB" w:rsidRPr="00B05CCB" w:rsidRDefault="00B05CCB" w:rsidP="00F366DE">
      <w:pPr>
        <w:jc w:val="both"/>
        <w:rPr>
          <w:sz w:val="22"/>
          <w:szCs w:val="22"/>
        </w:rPr>
      </w:pPr>
      <w:r w:rsidRPr="00B05CCB">
        <w:rPr>
          <w:sz w:val="22"/>
          <w:szCs w:val="22"/>
        </w:rPr>
        <w:t>The forms required for end-of-year reporting</w:t>
      </w:r>
      <w:r>
        <w:rPr>
          <w:sz w:val="22"/>
          <w:szCs w:val="22"/>
        </w:rPr>
        <w:t xml:space="preserve"> to the Division</w:t>
      </w:r>
      <w:r w:rsidRPr="00B05CCB">
        <w:rPr>
          <w:sz w:val="22"/>
          <w:szCs w:val="22"/>
        </w:rPr>
        <w:t xml:space="preserve"> include:</w:t>
      </w:r>
    </w:p>
    <w:p w:rsidR="00F366DE" w:rsidRPr="00F366DE" w:rsidRDefault="00F366DE" w:rsidP="00F366DE">
      <w:pPr>
        <w:jc w:val="both"/>
        <w:rPr>
          <w:b/>
          <w:sz w:val="22"/>
          <w:szCs w:val="22"/>
          <w:u w:val="single"/>
        </w:rPr>
      </w:pPr>
    </w:p>
    <w:p w:rsidR="00582349" w:rsidRPr="00C8422F" w:rsidRDefault="00582349" w:rsidP="00F366DE">
      <w:pPr>
        <w:numPr>
          <w:ilvl w:val="0"/>
          <w:numId w:val="23"/>
        </w:numPr>
        <w:jc w:val="both"/>
        <w:rPr>
          <w:sz w:val="21"/>
          <w:szCs w:val="21"/>
        </w:rPr>
      </w:pPr>
      <w:r w:rsidRPr="00C8422F">
        <w:rPr>
          <w:sz w:val="21"/>
          <w:szCs w:val="21"/>
        </w:rPr>
        <w:t>Financial Statement Forms</w:t>
      </w:r>
    </w:p>
    <w:p w:rsidR="005E1BF4" w:rsidRPr="00C8422F" w:rsidRDefault="008517F3" w:rsidP="00F366DE">
      <w:pPr>
        <w:numPr>
          <w:ilvl w:val="0"/>
          <w:numId w:val="23"/>
        </w:numPr>
        <w:jc w:val="both"/>
        <w:rPr>
          <w:sz w:val="21"/>
          <w:szCs w:val="21"/>
        </w:rPr>
      </w:pPr>
      <w:r w:rsidRPr="00C8422F">
        <w:rPr>
          <w:sz w:val="21"/>
          <w:szCs w:val="21"/>
        </w:rPr>
        <w:t>Report</w:t>
      </w:r>
      <w:r w:rsidR="0065024B" w:rsidRPr="00C8422F">
        <w:rPr>
          <w:sz w:val="21"/>
          <w:szCs w:val="21"/>
        </w:rPr>
        <w:t xml:space="preserve"> </w:t>
      </w:r>
      <w:r w:rsidR="005E1BF4" w:rsidRPr="00C8422F">
        <w:rPr>
          <w:sz w:val="21"/>
          <w:szCs w:val="21"/>
        </w:rPr>
        <w:t>of Accounts by General Ledger Code</w:t>
      </w:r>
    </w:p>
    <w:p w:rsidR="00EB403B" w:rsidRPr="00C8422F" w:rsidRDefault="005E1BF4" w:rsidP="0017775C">
      <w:pPr>
        <w:numPr>
          <w:ilvl w:val="0"/>
          <w:numId w:val="23"/>
        </w:numPr>
        <w:jc w:val="both"/>
        <w:rPr>
          <w:sz w:val="21"/>
          <w:szCs w:val="21"/>
        </w:rPr>
      </w:pPr>
      <w:r w:rsidRPr="00C8422F">
        <w:rPr>
          <w:sz w:val="21"/>
          <w:szCs w:val="21"/>
        </w:rPr>
        <w:t>Summ</w:t>
      </w:r>
      <w:r w:rsidR="008517F3" w:rsidRPr="00C8422F">
        <w:rPr>
          <w:sz w:val="21"/>
          <w:szCs w:val="21"/>
        </w:rPr>
        <w:t>ary of Expenditures by Function</w:t>
      </w:r>
    </w:p>
    <w:p w:rsidR="005E1BF4" w:rsidRPr="00C8422F" w:rsidRDefault="005E1BF4" w:rsidP="00F366DE">
      <w:pPr>
        <w:numPr>
          <w:ilvl w:val="0"/>
          <w:numId w:val="23"/>
        </w:numPr>
        <w:jc w:val="both"/>
        <w:rPr>
          <w:sz w:val="21"/>
          <w:szCs w:val="21"/>
        </w:rPr>
      </w:pPr>
      <w:r w:rsidRPr="00C8422F">
        <w:rPr>
          <w:sz w:val="21"/>
          <w:szCs w:val="21"/>
        </w:rPr>
        <w:t>Report of Capital Improvement Fees</w:t>
      </w:r>
    </w:p>
    <w:p w:rsidR="00083A0B" w:rsidRPr="00C8422F" w:rsidRDefault="00083A0B" w:rsidP="00F366DE">
      <w:pPr>
        <w:numPr>
          <w:ilvl w:val="0"/>
          <w:numId w:val="23"/>
        </w:numPr>
        <w:jc w:val="both"/>
        <w:rPr>
          <w:sz w:val="21"/>
          <w:szCs w:val="21"/>
        </w:rPr>
      </w:pPr>
      <w:r w:rsidRPr="00C8422F">
        <w:rPr>
          <w:sz w:val="21"/>
          <w:szCs w:val="21"/>
        </w:rPr>
        <w:t>Distance Learning Course User Fee Report</w:t>
      </w:r>
    </w:p>
    <w:p w:rsidR="009F7B7C" w:rsidRPr="00C8422F" w:rsidRDefault="009F7B7C" w:rsidP="00F366DE">
      <w:pPr>
        <w:numPr>
          <w:ilvl w:val="0"/>
          <w:numId w:val="23"/>
        </w:numPr>
        <w:jc w:val="both"/>
        <w:rPr>
          <w:sz w:val="21"/>
          <w:szCs w:val="21"/>
        </w:rPr>
      </w:pPr>
      <w:r w:rsidRPr="00C8422F">
        <w:rPr>
          <w:sz w:val="21"/>
          <w:szCs w:val="21"/>
        </w:rPr>
        <w:t>Student Activity and Service Fee Report</w:t>
      </w:r>
    </w:p>
    <w:p w:rsidR="00FB73FE" w:rsidRPr="00C8422F" w:rsidRDefault="004A2AA2" w:rsidP="00F366DE">
      <w:pPr>
        <w:numPr>
          <w:ilvl w:val="0"/>
          <w:numId w:val="23"/>
        </w:numPr>
        <w:jc w:val="both"/>
        <w:rPr>
          <w:sz w:val="21"/>
          <w:szCs w:val="21"/>
        </w:rPr>
      </w:pPr>
      <w:r w:rsidRPr="00C8422F">
        <w:rPr>
          <w:sz w:val="21"/>
          <w:szCs w:val="21"/>
        </w:rPr>
        <w:t>F</w:t>
      </w:r>
      <w:r w:rsidR="00F60365">
        <w:rPr>
          <w:sz w:val="21"/>
          <w:szCs w:val="21"/>
        </w:rPr>
        <w:t xml:space="preserve">lorida </w:t>
      </w:r>
      <w:r w:rsidRPr="00C8422F">
        <w:rPr>
          <w:sz w:val="21"/>
          <w:szCs w:val="21"/>
        </w:rPr>
        <w:t>C</w:t>
      </w:r>
      <w:r w:rsidR="00F60365">
        <w:rPr>
          <w:sz w:val="21"/>
          <w:szCs w:val="21"/>
        </w:rPr>
        <w:t xml:space="preserve">ollege </w:t>
      </w:r>
      <w:r w:rsidRPr="00C8422F">
        <w:rPr>
          <w:sz w:val="21"/>
          <w:szCs w:val="21"/>
        </w:rPr>
        <w:t>S</w:t>
      </w:r>
      <w:r w:rsidR="00F60365">
        <w:rPr>
          <w:sz w:val="21"/>
          <w:szCs w:val="21"/>
        </w:rPr>
        <w:t>ystem (FCS)</w:t>
      </w:r>
      <w:r w:rsidRPr="00C8422F">
        <w:rPr>
          <w:sz w:val="21"/>
          <w:szCs w:val="21"/>
        </w:rPr>
        <w:t xml:space="preserve"> Notes Schedule</w:t>
      </w:r>
    </w:p>
    <w:p w:rsidR="00FB73FE" w:rsidRPr="00C8422F" w:rsidRDefault="00FB73FE" w:rsidP="00F366DE">
      <w:pPr>
        <w:numPr>
          <w:ilvl w:val="0"/>
          <w:numId w:val="23"/>
        </w:numPr>
        <w:jc w:val="both"/>
        <w:rPr>
          <w:sz w:val="21"/>
          <w:szCs w:val="21"/>
        </w:rPr>
      </w:pPr>
      <w:r w:rsidRPr="00C8422F">
        <w:rPr>
          <w:sz w:val="21"/>
          <w:szCs w:val="21"/>
        </w:rPr>
        <w:t>C</w:t>
      </w:r>
      <w:r w:rsidR="00F60365">
        <w:rPr>
          <w:sz w:val="21"/>
          <w:szCs w:val="21"/>
        </w:rPr>
        <w:t xml:space="preserve">omponent </w:t>
      </w:r>
      <w:r w:rsidRPr="00C8422F">
        <w:rPr>
          <w:sz w:val="21"/>
          <w:szCs w:val="21"/>
        </w:rPr>
        <w:t>U</w:t>
      </w:r>
      <w:r w:rsidR="00F60365">
        <w:rPr>
          <w:sz w:val="21"/>
          <w:szCs w:val="21"/>
        </w:rPr>
        <w:t>nit (CU)</w:t>
      </w:r>
      <w:r w:rsidRPr="00C8422F">
        <w:rPr>
          <w:sz w:val="21"/>
          <w:szCs w:val="21"/>
        </w:rPr>
        <w:t xml:space="preserve"> Notes Schedule</w:t>
      </w:r>
    </w:p>
    <w:p w:rsidR="005E1BF4" w:rsidRPr="00C8422F" w:rsidRDefault="007C0807" w:rsidP="00F366DE">
      <w:pPr>
        <w:numPr>
          <w:ilvl w:val="0"/>
          <w:numId w:val="23"/>
        </w:numPr>
        <w:jc w:val="both"/>
        <w:rPr>
          <w:sz w:val="21"/>
          <w:szCs w:val="21"/>
        </w:rPr>
      </w:pPr>
      <w:r w:rsidRPr="00C8422F">
        <w:rPr>
          <w:sz w:val="21"/>
          <w:szCs w:val="21"/>
        </w:rPr>
        <w:t xml:space="preserve">Final </w:t>
      </w:r>
      <w:r w:rsidR="008B2168" w:rsidRPr="00C8422F">
        <w:rPr>
          <w:sz w:val="21"/>
          <w:szCs w:val="21"/>
        </w:rPr>
        <w:t>Review Check</w:t>
      </w:r>
      <w:r w:rsidR="00B05CCB" w:rsidRPr="00C8422F">
        <w:rPr>
          <w:sz w:val="21"/>
          <w:szCs w:val="21"/>
        </w:rPr>
        <w:t xml:space="preserve"> S</w:t>
      </w:r>
      <w:r w:rsidR="008B2168" w:rsidRPr="00C8422F">
        <w:rPr>
          <w:sz w:val="21"/>
          <w:szCs w:val="21"/>
        </w:rPr>
        <w:t>heet</w:t>
      </w:r>
    </w:p>
    <w:p w:rsidR="0017775C" w:rsidRDefault="0017775C" w:rsidP="005E0E61">
      <w:pPr>
        <w:pStyle w:val="Heading2"/>
      </w:pPr>
    </w:p>
    <w:p w:rsidR="00945349" w:rsidRDefault="00945349" w:rsidP="005E0E61">
      <w:pPr>
        <w:pStyle w:val="Heading2"/>
        <w:rPr>
          <w:b/>
          <w:u w:val="single"/>
        </w:rPr>
      </w:pPr>
      <w:r w:rsidRPr="00F366DE">
        <w:rPr>
          <w:b/>
          <w:u w:val="single"/>
        </w:rPr>
        <w:t>Schedule of Expenditures of Federal Awards</w:t>
      </w:r>
      <w:r>
        <w:rPr>
          <w:b/>
          <w:u w:val="single"/>
        </w:rPr>
        <w:t xml:space="preserve"> (SEFA)</w:t>
      </w:r>
    </w:p>
    <w:p w:rsidR="009F7B7C" w:rsidRDefault="009F7B7C" w:rsidP="00945349">
      <w:pPr>
        <w:jc w:val="both"/>
        <w:rPr>
          <w:b/>
          <w:sz w:val="22"/>
          <w:szCs w:val="22"/>
          <w:u w:val="single"/>
        </w:rPr>
      </w:pPr>
    </w:p>
    <w:p w:rsidR="00B05CCB" w:rsidRPr="00B05CCB" w:rsidRDefault="00B05CCB" w:rsidP="00945349">
      <w:pPr>
        <w:jc w:val="both"/>
        <w:rPr>
          <w:sz w:val="22"/>
          <w:szCs w:val="22"/>
        </w:rPr>
      </w:pPr>
      <w:r w:rsidRPr="00B05CCB">
        <w:rPr>
          <w:sz w:val="22"/>
          <w:szCs w:val="22"/>
        </w:rPr>
        <w:t>The forms required for the SEFA include:</w:t>
      </w:r>
    </w:p>
    <w:p w:rsidR="00B05CCB" w:rsidRPr="00F366DE" w:rsidRDefault="00B05CCB" w:rsidP="00945349">
      <w:pPr>
        <w:jc w:val="both"/>
        <w:rPr>
          <w:b/>
          <w:sz w:val="22"/>
          <w:szCs w:val="22"/>
          <w:u w:val="single"/>
        </w:rPr>
      </w:pPr>
    </w:p>
    <w:p w:rsidR="00945349" w:rsidRPr="00C8422F" w:rsidRDefault="00945349" w:rsidP="00945349">
      <w:pPr>
        <w:numPr>
          <w:ilvl w:val="0"/>
          <w:numId w:val="23"/>
        </w:numPr>
        <w:jc w:val="both"/>
        <w:rPr>
          <w:sz w:val="21"/>
          <w:szCs w:val="21"/>
        </w:rPr>
      </w:pPr>
      <w:r w:rsidRPr="00C8422F">
        <w:rPr>
          <w:sz w:val="21"/>
          <w:szCs w:val="21"/>
        </w:rPr>
        <w:t xml:space="preserve">SEFA Reconciliation </w:t>
      </w:r>
      <w:r w:rsidR="002558A4" w:rsidRPr="00C8422F">
        <w:rPr>
          <w:sz w:val="21"/>
          <w:szCs w:val="21"/>
        </w:rPr>
        <w:t>Template</w:t>
      </w:r>
    </w:p>
    <w:p w:rsidR="00945349" w:rsidRPr="00C8422F" w:rsidRDefault="00945349" w:rsidP="00945349">
      <w:pPr>
        <w:numPr>
          <w:ilvl w:val="0"/>
          <w:numId w:val="23"/>
        </w:numPr>
        <w:jc w:val="both"/>
        <w:rPr>
          <w:sz w:val="21"/>
          <w:szCs w:val="21"/>
        </w:rPr>
      </w:pPr>
      <w:r w:rsidRPr="00C8422F">
        <w:rPr>
          <w:sz w:val="21"/>
          <w:szCs w:val="21"/>
        </w:rPr>
        <w:t>SEFA Checklist</w:t>
      </w:r>
    </w:p>
    <w:p w:rsidR="002558A4" w:rsidRDefault="002558A4" w:rsidP="00945349">
      <w:pPr>
        <w:numPr>
          <w:ilvl w:val="0"/>
          <w:numId w:val="23"/>
        </w:numPr>
        <w:jc w:val="both"/>
        <w:rPr>
          <w:sz w:val="21"/>
          <w:szCs w:val="21"/>
        </w:rPr>
      </w:pPr>
      <w:r w:rsidRPr="00C8422F">
        <w:rPr>
          <w:sz w:val="21"/>
          <w:szCs w:val="21"/>
        </w:rPr>
        <w:t>SEFA Form</w:t>
      </w:r>
    </w:p>
    <w:p w:rsidR="001C473D" w:rsidRDefault="001C473D" w:rsidP="001C473D">
      <w:pPr>
        <w:jc w:val="both"/>
        <w:rPr>
          <w:sz w:val="21"/>
          <w:szCs w:val="21"/>
        </w:rPr>
      </w:pPr>
    </w:p>
    <w:p w:rsidR="005E1BF4" w:rsidRPr="00874783" w:rsidRDefault="001C473D" w:rsidP="00B97587">
      <w:pPr>
        <w:jc w:val="both"/>
        <w:rPr>
          <w:sz w:val="22"/>
          <w:szCs w:val="22"/>
        </w:rPr>
      </w:pPr>
      <w:r w:rsidRPr="00FE351E">
        <w:rPr>
          <w:sz w:val="21"/>
          <w:szCs w:val="21"/>
        </w:rPr>
        <w:t>All questions regarding the SEFA forms should be addressed to the College Budget Office staff, who will consult with DFS when necessary. Do not submit your institution’s SEFA forms directly to DFS.</w:t>
      </w:r>
      <w:r w:rsidR="00B97587" w:rsidRPr="00874783">
        <w:rPr>
          <w:sz w:val="22"/>
          <w:szCs w:val="22"/>
        </w:rPr>
        <w:t xml:space="preserve"> </w:t>
      </w:r>
    </w:p>
    <w:p w:rsidR="004739F8" w:rsidRDefault="004739F8">
      <w:pPr>
        <w:jc w:val="both"/>
        <w:rPr>
          <w:b/>
          <w:sz w:val="22"/>
          <w:szCs w:val="22"/>
          <w:u w:val="single"/>
        </w:rPr>
      </w:pPr>
    </w:p>
    <w:p w:rsidR="005E1BF4" w:rsidRPr="005E0E61" w:rsidRDefault="00B921C9" w:rsidP="005E0E61">
      <w:pPr>
        <w:pStyle w:val="Heading2"/>
        <w:rPr>
          <w:b/>
          <w:u w:val="single"/>
        </w:rPr>
      </w:pPr>
      <w:r w:rsidRPr="005E0E61">
        <w:rPr>
          <w:b/>
          <w:u w:val="single"/>
        </w:rPr>
        <w:t xml:space="preserve">AFR EXCEL PACKET </w:t>
      </w:r>
      <w:r w:rsidR="005E1BF4" w:rsidRPr="005E0E61">
        <w:rPr>
          <w:b/>
          <w:u w:val="single"/>
        </w:rPr>
        <w:t>F</w:t>
      </w:r>
      <w:r w:rsidR="00770BCF" w:rsidRPr="005E0E61">
        <w:rPr>
          <w:b/>
          <w:u w:val="single"/>
        </w:rPr>
        <w:t>ORM</w:t>
      </w:r>
      <w:r w:rsidR="002E3A62" w:rsidRPr="005E0E61">
        <w:rPr>
          <w:b/>
          <w:u w:val="single"/>
        </w:rPr>
        <w:t>AT</w:t>
      </w:r>
      <w:r w:rsidR="004955B5" w:rsidRPr="005E0E61">
        <w:rPr>
          <w:b/>
          <w:u w:val="single"/>
        </w:rPr>
        <w:t>:</w:t>
      </w:r>
    </w:p>
    <w:p w:rsidR="005E1BF4" w:rsidRPr="00C8422F" w:rsidRDefault="005E1BF4">
      <w:pPr>
        <w:jc w:val="both"/>
        <w:rPr>
          <w:sz w:val="21"/>
          <w:szCs w:val="21"/>
        </w:rPr>
      </w:pPr>
    </w:p>
    <w:p w:rsidR="005E1BF4" w:rsidRPr="00C8422F" w:rsidRDefault="00685B5E">
      <w:pPr>
        <w:jc w:val="both"/>
        <w:rPr>
          <w:sz w:val="21"/>
          <w:szCs w:val="21"/>
        </w:rPr>
      </w:pPr>
      <w:r w:rsidRPr="00C8422F">
        <w:rPr>
          <w:sz w:val="21"/>
          <w:szCs w:val="21"/>
        </w:rPr>
        <w:t>The templates have all been pre-formatted for presentation and printing. Please do not alter the print layouts.</w:t>
      </w:r>
      <w:r w:rsidR="005E1BF4" w:rsidRPr="00C8422F">
        <w:rPr>
          <w:sz w:val="21"/>
          <w:szCs w:val="21"/>
        </w:rPr>
        <w:t xml:space="preserve">  </w:t>
      </w:r>
      <w:r w:rsidR="00AA686B" w:rsidRPr="00C8422F">
        <w:rPr>
          <w:sz w:val="21"/>
          <w:szCs w:val="21"/>
        </w:rPr>
        <w:t>The forms have also been programmed to allow typing or changes only in those cells necessary to complete the reports</w:t>
      </w:r>
      <w:r w:rsidRPr="00C8422F">
        <w:rPr>
          <w:sz w:val="21"/>
          <w:szCs w:val="21"/>
        </w:rPr>
        <w:t xml:space="preserve">. This </w:t>
      </w:r>
      <w:r w:rsidR="00AA686B" w:rsidRPr="00C8422F">
        <w:rPr>
          <w:sz w:val="21"/>
          <w:szCs w:val="21"/>
        </w:rPr>
        <w:t>prevent</w:t>
      </w:r>
      <w:r w:rsidRPr="00C8422F">
        <w:rPr>
          <w:sz w:val="21"/>
          <w:szCs w:val="21"/>
        </w:rPr>
        <w:t>s the</w:t>
      </w:r>
      <w:r w:rsidR="00AA686B" w:rsidRPr="00C8422F">
        <w:rPr>
          <w:sz w:val="21"/>
          <w:szCs w:val="21"/>
        </w:rPr>
        <w:t xml:space="preserve"> </w:t>
      </w:r>
      <w:r w:rsidR="006D4F0C" w:rsidRPr="00C8422F">
        <w:rPr>
          <w:sz w:val="21"/>
          <w:szCs w:val="21"/>
        </w:rPr>
        <w:t xml:space="preserve">accidental </w:t>
      </w:r>
      <w:r w:rsidR="00AA686B" w:rsidRPr="00C8422F">
        <w:rPr>
          <w:sz w:val="21"/>
          <w:szCs w:val="21"/>
        </w:rPr>
        <w:t xml:space="preserve">altering of any </w:t>
      </w:r>
      <w:r w:rsidR="00B00A76" w:rsidRPr="00C8422F">
        <w:rPr>
          <w:sz w:val="21"/>
          <w:szCs w:val="21"/>
        </w:rPr>
        <w:t xml:space="preserve">critical </w:t>
      </w:r>
      <w:r w:rsidR="00AA686B" w:rsidRPr="00C8422F">
        <w:rPr>
          <w:sz w:val="21"/>
          <w:szCs w:val="21"/>
        </w:rPr>
        <w:t xml:space="preserve">formulas or </w:t>
      </w:r>
      <w:r w:rsidR="00B00A76" w:rsidRPr="00C8422F">
        <w:rPr>
          <w:sz w:val="21"/>
          <w:szCs w:val="21"/>
        </w:rPr>
        <w:t xml:space="preserve">data </w:t>
      </w:r>
      <w:r w:rsidR="00AA686B" w:rsidRPr="00C8422F">
        <w:rPr>
          <w:sz w:val="21"/>
          <w:szCs w:val="21"/>
        </w:rPr>
        <w:t>links.</w:t>
      </w:r>
      <w:r w:rsidRPr="00C8422F">
        <w:rPr>
          <w:sz w:val="21"/>
          <w:szCs w:val="21"/>
        </w:rPr>
        <w:t xml:space="preserve"> </w:t>
      </w:r>
      <w:r w:rsidRPr="00C8422F">
        <w:rPr>
          <w:sz w:val="21"/>
          <w:szCs w:val="21"/>
          <w:shd w:val="clear" w:color="auto" w:fill="FFFFCC"/>
        </w:rPr>
        <w:t>In general, any cells color coded light yellow can be altered or require data entry.</w:t>
      </w:r>
    </w:p>
    <w:p w:rsidR="00CC0B6B" w:rsidRDefault="00CC0B6B">
      <w:pPr>
        <w:jc w:val="both"/>
        <w:rPr>
          <w:b/>
          <w:sz w:val="22"/>
          <w:szCs w:val="22"/>
          <w:u w:val="single"/>
        </w:rPr>
      </w:pPr>
    </w:p>
    <w:p w:rsidR="005E1BF4" w:rsidRDefault="005E1BF4">
      <w:pPr>
        <w:jc w:val="both"/>
        <w:rPr>
          <w:b/>
          <w:sz w:val="22"/>
          <w:szCs w:val="22"/>
          <w:u w:val="single"/>
        </w:rPr>
      </w:pPr>
      <w:r w:rsidRPr="00874783">
        <w:rPr>
          <w:b/>
          <w:sz w:val="22"/>
          <w:szCs w:val="22"/>
          <w:u w:val="single"/>
        </w:rPr>
        <w:t>S</w:t>
      </w:r>
      <w:r w:rsidR="00770BCF" w:rsidRPr="00874783">
        <w:rPr>
          <w:b/>
          <w:sz w:val="22"/>
          <w:szCs w:val="22"/>
          <w:u w:val="single"/>
        </w:rPr>
        <w:t>UBMISSION</w:t>
      </w:r>
      <w:r w:rsidR="00B921C9">
        <w:rPr>
          <w:b/>
          <w:sz w:val="22"/>
          <w:szCs w:val="22"/>
          <w:u w:val="single"/>
        </w:rPr>
        <w:t xml:space="preserve"> OF REPORTS</w:t>
      </w:r>
      <w:r w:rsidR="00770BCF" w:rsidRPr="00874783">
        <w:rPr>
          <w:b/>
          <w:sz w:val="22"/>
          <w:szCs w:val="22"/>
          <w:u w:val="single"/>
        </w:rPr>
        <w:t>:</w:t>
      </w:r>
    </w:p>
    <w:p w:rsidR="006A20BE" w:rsidRDefault="006A20BE">
      <w:pPr>
        <w:jc w:val="both"/>
        <w:rPr>
          <w:b/>
          <w:sz w:val="22"/>
          <w:szCs w:val="22"/>
          <w:u w:val="single"/>
        </w:rPr>
      </w:pPr>
    </w:p>
    <w:p w:rsidR="00A519A6" w:rsidRDefault="003F0455">
      <w:pPr>
        <w:jc w:val="both"/>
        <w:rPr>
          <w:sz w:val="21"/>
          <w:szCs w:val="21"/>
        </w:rPr>
      </w:pPr>
      <w:r w:rsidRPr="00AC7AC0">
        <w:rPr>
          <w:sz w:val="21"/>
          <w:szCs w:val="21"/>
        </w:rPr>
        <w:t>The</w:t>
      </w:r>
      <w:r w:rsidR="00582349" w:rsidRPr="00AC7AC0">
        <w:rPr>
          <w:sz w:val="21"/>
          <w:szCs w:val="21"/>
        </w:rPr>
        <w:t xml:space="preserve"> </w:t>
      </w:r>
      <w:r w:rsidR="006C4B83" w:rsidRPr="00AC7AC0">
        <w:rPr>
          <w:sz w:val="21"/>
          <w:szCs w:val="21"/>
        </w:rPr>
        <w:t xml:space="preserve">Schedule of Expenditures of Federal </w:t>
      </w:r>
      <w:r w:rsidR="00286E49" w:rsidRPr="00AC7AC0">
        <w:rPr>
          <w:sz w:val="21"/>
          <w:szCs w:val="21"/>
        </w:rPr>
        <w:t>Awards is</w:t>
      </w:r>
      <w:r w:rsidR="00FA46FE" w:rsidRPr="00AC7AC0">
        <w:rPr>
          <w:sz w:val="21"/>
          <w:szCs w:val="21"/>
        </w:rPr>
        <w:t xml:space="preserve"> </w:t>
      </w:r>
      <w:r w:rsidRPr="00AC7AC0">
        <w:rPr>
          <w:sz w:val="21"/>
          <w:szCs w:val="21"/>
        </w:rPr>
        <w:t xml:space="preserve">due </w:t>
      </w:r>
      <w:r w:rsidR="00A519A6" w:rsidRPr="00AC7AC0">
        <w:rPr>
          <w:sz w:val="21"/>
          <w:szCs w:val="21"/>
        </w:rPr>
        <w:t xml:space="preserve">to the Department of Education </w:t>
      </w:r>
      <w:r w:rsidRPr="00AC7AC0">
        <w:rPr>
          <w:sz w:val="21"/>
          <w:szCs w:val="21"/>
        </w:rPr>
        <w:t xml:space="preserve">by </w:t>
      </w:r>
      <w:r w:rsidR="00CE4F19">
        <w:rPr>
          <w:b/>
          <w:sz w:val="21"/>
          <w:szCs w:val="21"/>
        </w:rPr>
        <w:t>Fri</w:t>
      </w:r>
      <w:r w:rsidR="00DE429D">
        <w:rPr>
          <w:b/>
          <w:sz w:val="21"/>
          <w:szCs w:val="21"/>
        </w:rPr>
        <w:t>day</w:t>
      </w:r>
      <w:r w:rsidR="00AC483D" w:rsidRPr="00AC7AC0">
        <w:rPr>
          <w:b/>
          <w:sz w:val="21"/>
          <w:szCs w:val="21"/>
        </w:rPr>
        <w:t xml:space="preserve">, August </w:t>
      </w:r>
      <w:r w:rsidR="00CE4F19">
        <w:rPr>
          <w:b/>
          <w:sz w:val="21"/>
          <w:szCs w:val="21"/>
        </w:rPr>
        <w:t>26</w:t>
      </w:r>
      <w:r w:rsidR="00DE429D">
        <w:rPr>
          <w:b/>
          <w:sz w:val="21"/>
          <w:szCs w:val="21"/>
        </w:rPr>
        <w:t xml:space="preserve">, </w:t>
      </w:r>
      <w:r w:rsidR="00E22A58" w:rsidRPr="00AC7AC0">
        <w:rPr>
          <w:b/>
          <w:sz w:val="21"/>
          <w:szCs w:val="21"/>
        </w:rPr>
        <w:t>20</w:t>
      </w:r>
      <w:r w:rsidR="006D1124">
        <w:rPr>
          <w:b/>
          <w:sz w:val="21"/>
          <w:szCs w:val="21"/>
        </w:rPr>
        <w:t>22</w:t>
      </w:r>
      <w:r w:rsidR="00E22A58" w:rsidRPr="00AC7AC0">
        <w:rPr>
          <w:b/>
          <w:sz w:val="21"/>
          <w:szCs w:val="21"/>
        </w:rPr>
        <w:t xml:space="preserve">, </w:t>
      </w:r>
      <w:r w:rsidR="00F067EB" w:rsidRPr="00AC7AC0">
        <w:rPr>
          <w:b/>
          <w:sz w:val="21"/>
          <w:szCs w:val="21"/>
        </w:rPr>
        <w:t>for review</w:t>
      </w:r>
      <w:r w:rsidR="000F4902" w:rsidRPr="00AC7AC0">
        <w:rPr>
          <w:b/>
          <w:sz w:val="21"/>
          <w:szCs w:val="21"/>
        </w:rPr>
        <w:t xml:space="preserve"> by the College Budget Office staff</w:t>
      </w:r>
      <w:r w:rsidRPr="00AC7AC0">
        <w:rPr>
          <w:sz w:val="21"/>
          <w:szCs w:val="21"/>
        </w:rPr>
        <w:t xml:space="preserve">.  </w:t>
      </w:r>
      <w:r w:rsidR="00335302" w:rsidRPr="00AC7AC0">
        <w:rPr>
          <w:sz w:val="21"/>
          <w:szCs w:val="21"/>
        </w:rPr>
        <w:t xml:space="preserve">The </w:t>
      </w:r>
      <w:r w:rsidR="00FA46FE" w:rsidRPr="00AC7AC0">
        <w:rPr>
          <w:sz w:val="21"/>
          <w:szCs w:val="21"/>
        </w:rPr>
        <w:t xml:space="preserve">completed </w:t>
      </w:r>
      <w:r w:rsidR="00582349" w:rsidRPr="00AC7AC0">
        <w:rPr>
          <w:sz w:val="21"/>
          <w:szCs w:val="21"/>
        </w:rPr>
        <w:t>AFR</w:t>
      </w:r>
      <w:r w:rsidR="00335302" w:rsidRPr="00AC7AC0">
        <w:rPr>
          <w:sz w:val="21"/>
          <w:szCs w:val="21"/>
        </w:rPr>
        <w:t xml:space="preserve"> </w:t>
      </w:r>
      <w:r w:rsidR="002E7DDD" w:rsidRPr="00AC7AC0">
        <w:rPr>
          <w:sz w:val="21"/>
          <w:szCs w:val="21"/>
        </w:rPr>
        <w:t>E</w:t>
      </w:r>
      <w:r w:rsidR="00335302" w:rsidRPr="00AC7AC0">
        <w:rPr>
          <w:sz w:val="21"/>
          <w:szCs w:val="21"/>
        </w:rPr>
        <w:t xml:space="preserve">xcel </w:t>
      </w:r>
      <w:r w:rsidR="00582349" w:rsidRPr="00AC7AC0">
        <w:rPr>
          <w:sz w:val="21"/>
          <w:szCs w:val="21"/>
        </w:rPr>
        <w:t>W</w:t>
      </w:r>
      <w:r w:rsidR="00335302" w:rsidRPr="00AC7AC0">
        <w:rPr>
          <w:sz w:val="21"/>
          <w:szCs w:val="21"/>
        </w:rPr>
        <w:t xml:space="preserve">orkbook </w:t>
      </w:r>
      <w:r w:rsidR="00E72D2A" w:rsidRPr="00AC7AC0">
        <w:rPr>
          <w:sz w:val="21"/>
          <w:szCs w:val="21"/>
        </w:rPr>
        <w:t>is due</w:t>
      </w:r>
      <w:r w:rsidR="00335302" w:rsidRPr="00AC7AC0">
        <w:rPr>
          <w:sz w:val="21"/>
          <w:szCs w:val="21"/>
        </w:rPr>
        <w:t xml:space="preserve"> </w:t>
      </w:r>
      <w:r w:rsidR="00A519A6" w:rsidRPr="00AC7AC0">
        <w:rPr>
          <w:sz w:val="21"/>
          <w:szCs w:val="21"/>
        </w:rPr>
        <w:t>on or before</w:t>
      </w:r>
      <w:r w:rsidR="003975C6" w:rsidRPr="00AC7AC0">
        <w:rPr>
          <w:b/>
          <w:sz w:val="21"/>
          <w:szCs w:val="21"/>
        </w:rPr>
        <w:t xml:space="preserve"> </w:t>
      </w:r>
      <w:r w:rsidR="00CE4F19">
        <w:rPr>
          <w:b/>
          <w:sz w:val="21"/>
          <w:szCs w:val="21"/>
        </w:rPr>
        <w:t>Fri</w:t>
      </w:r>
      <w:r w:rsidR="00DE429D">
        <w:rPr>
          <w:b/>
          <w:sz w:val="21"/>
          <w:szCs w:val="21"/>
        </w:rPr>
        <w:t xml:space="preserve">day, </w:t>
      </w:r>
      <w:r w:rsidR="003975C6" w:rsidRPr="00AC7AC0">
        <w:rPr>
          <w:b/>
          <w:sz w:val="21"/>
          <w:szCs w:val="21"/>
        </w:rPr>
        <w:t xml:space="preserve">August </w:t>
      </w:r>
      <w:r w:rsidR="00CE4F19">
        <w:rPr>
          <w:b/>
          <w:sz w:val="21"/>
          <w:szCs w:val="21"/>
        </w:rPr>
        <w:t>26</w:t>
      </w:r>
      <w:r w:rsidR="00E22A58" w:rsidRPr="00AC7AC0">
        <w:rPr>
          <w:b/>
          <w:sz w:val="21"/>
          <w:szCs w:val="21"/>
        </w:rPr>
        <w:t>, 20</w:t>
      </w:r>
      <w:r w:rsidR="00774E45">
        <w:rPr>
          <w:b/>
          <w:sz w:val="21"/>
          <w:szCs w:val="21"/>
        </w:rPr>
        <w:t>2</w:t>
      </w:r>
      <w:r w:rsidR="006D1124">
        <w:rPr>
          <w:b/>
          <w:sz w:val="21"/>
          <w:szCs w:val="21"/>
        </w:rPr>
        <w:t>2</w:t>
      </w:r>
      <w:r w:rsidR="008A198A" w:rsidRPr="00AC7AC0">
        <w:rPr>
          <w:b/>
          <w:sz w:val="21"/>
          <w:szCs w:val="21"/>
        </w:rPr>
        <w:t>, for review by the College Budget Office staff.</w:t>
      </w:r>
      <w:r w:rsidR="008A198A" w:rsidRPr="00C8422F">
        <w:rPr>
          <w:sz w:val="21"/>
          <w:szCs w:val="21"/>
        </w:rPr>
        <w:t xml:space="preserve"> </w:t>
      </w:r>
    </w:p>
    <w:p w:rsidR="00E66733" w:rsidRPr="00C8422F" w:rsidRDefault="00E66733">
      <w:pPr>
        <w:jc w:val="both"/>
        <w:rPr>
          <w:sz w:val="21"/>
          <w:szCs w:val="21"/>
        </w:rPr>
      </w:pPr>
    </w:p>
    <w:p w:rsidR="00E7319D" w:rsidRPr="00C8422F" w:rsidRDefault="000038F3" w:rsidP="00E7319D">
      <w:pPr>
        <w:jc w:val="both"/>
        <w:rPr>
          <w:sz w:val="21"/>
          <w:szCs w:val="21"/>
        </w:rPr>
      </w:pPr>
      <w:r w:rsidRPr="00C8422F">
        <w:rPr>
          <w:sz w:val="21"/>
          <w:szCs w:val="21"/>
        </w:rPr>
        <w:t xml:space="preserve">For the review purposes of the College Budget Office staff, </w:t>
      </w:r>
      <w:r w:rsidR="00E22A58" w:rsidRPr="00C8422F">
        <w:rPr>
          <w:sz w:val="21"/>
          <w:szCs w:val="21"/>
        </w:rPr>
        <w:t xml:space="preserve">the </w:t>
      </w:r>
      <w:r w:rsidR="008A144B" w:rsidRPr="00C8422F">
        <w:rPr>
          <w:sz w:val="21"/>
          <w:szCs w:val="21"/>
        </w:rPr>
        <w:t xml:space="preserve">GAAP </w:t>
      </w:r>
      <w:r w:rsidR="00FA46FE" w:rsidRPr="00C8422F">
        <w:rPr>
          <w:sz w:val="21"/>
          <w:szCs w:val="21"/>
        </w:rPr>
        <w:t>basic</w:t>
      </w:r>
      <w:r w:rsidR="00F25D97" w:rsidRPr="00C8422F">
        <w:rPr>
          <w:sz w:val="21"/>
          <w:szCs w:val="21"/>
        </w:rPr>
        <w:t xml:space="preserve"> </w:t>
      </w:r>
      <w:r w:rsidR="008A144B" w:rsidRPr="00C8422F">
        <w:rPr>
          <w:sz w:val="21"/>
          <w:szCs w:val="21"/>
        </w:rPr>
        <w:t>financial statements</w:t>
      </w:r>
      <w:r w:rsidR="00E22A58" w:rsidRPr="00C8422F">
        <w:rPr>
          <w:sz w:val="21"/>
          <w:szCs w:val="21"/>
        </w:rPr>
        <w:t>,</w:t>
      </w:r>
      <w:r w:rsidR="008A144B" w:rsidRPr="00C8422F">
        <w:rPr>
          <w:sz w:val="21"/>
          <w:szCs w:val="21"/>
        </w:rPr>
        <w:t xml:space="preserve"> and </w:t>
      </w:r>
      <w:r w:rsidRPr="00C8422F">
        <w:rPr>
          <w:sz w:val="21"/>
          <w:szCs w:val="21"/>
        </w:rPr>
        <w:t xml:space="preserve">the financial data utilized by college staff to include the college’s component unit(s) in the Annual Financial Report should be included with the August </w:t>
      </w:r>
      <w:r w:rsidR="00F25D97" w:rsidRPr="00C8422F">
        <w:rPr>
          <w:sz w:val="21"/>
          <w:szCs w:val="21"/>
        </w:rPr>
        <w:t>1</w:t>
      </w:r>
      <w:r w:rsidR="006D1124">
        <w:rPr>
          <w:sz w:val="21"/>
          <w:szCs w:val="21"/>
        </w:rPr>
        <w:t>5</w:t>
      </w:r>
      <w:r w:rsidR="00E22A58" w:rsidRPr="00C8422F">
        <w:rPr>
          <w:sz w:val="21"/>
          <w:szCs w:val="21"/>
        </w:rPr>
        <w:t>th</w:t>
      </w:r>
      <w:r w:rsidR="00F25D97" w:rsidRPr="00C8422F">
        <w:rPr>
          <w:sz w:val="21"/>
          <w:szCs w:val="21"/>
        </w:rPr>
        <w:t xml:space="preserve"> </w:t>
      </w:r>
      <w:r w:rsidRPr="00C8422F">
        <w:rPr>
          <w:sz w:val="21"/>
          <w:szCs w:val="21"/>
        </w:rPr>
        <w:t>submission</w:t>
      </w:r>
      <w:r w:rsidR="00A519A6" w:rsidRPr="00C8422F">
        <w:rPr>
          <w:sz w:val="21"/>
          <w:szCs w:val="21"/>
        </w:rPr>
        <w:t xml:space="preserve"> of the AFR workbook</w:t>
      </w:r>
      <w:r w:rsidRPr="00C8422F">
        <w:rPr>
          <w:sz w:val="21"/>
          <w:szCs w:val="21"/>
        </w:rPr>
        <w:t xml:space="preserve">. </w:t>
      </w:r>
      <w:r w:rsidR="00FE351E">
        <w:rPr>
          <w:sz w:val="21"/>
          <w:szCs w:val="21"/>
        </w:rPr>
        <w:t xml:space="preserve"> </w:t>
      </w:r>
      <w:r w:rsidR="00E7319D" w:rsidRPr="00C8422F">
        <w:rPr>
          <w:sz w:val="21"/>
          <w:szCs w:val="21"/>
        </w:rPr>
        <w:t>A component unit’s audited financial statements, draft financial statements or a trial balance are all acceptable.</w:t>
      </w:r>
    </w:p>
    <w:p w:rsidR="00E66733" w:rsidRDefault="00E66733">
      <w:pPr>
        <w:jc w:val="both"/>
        <w:rPr>
          <w:sz w:val="21"/>
          <w:szCs w:val="21"/>
        </w:rPr>
      </w:pPr>
    </w:p>
    <w:p w:rsidR="008A144B" w:rsidRPr="00C8422F" w:rsidRDefault="00FE351E">
      <w:pPr>
        <w:jc w:val="both"/>
        <w:rPr>
          <w:sz w:val="21"/>
          <w:szCs w:val="21"/>
        </w:rPr>
      </w:pPr>
      <w:r w:rsidRPr="00E66733">
        <w:rPr>
          <w:sz w:val="21"/>
          <w:szCs w:val="21"/>
        </w:rPr>
        <w:t xml:space="preserve">A copy of the college’s MD&amp;A, notes to the financial statements, will not be due </w:t>
      </w:r>
      <w:r w:rsidRPr="00AC7AC0">
        <w:rPr>
          <w:sz w:val="21"/>
          <w:szCs w:val="21"/>
        </w:rPr>
        <w:t xml:space="preserve">until </w:t>
      </w:r>
      <w:r w:rsidR="00DE429D" w:rsidRPr="00DE429D">
        <w:rPr>
          <w:b/>
          <w:sz w:val="21"/>
          <w:szCs w:val="21"/>
        </w:rPr>
        <w:t>Friday,</w:t>
      </w:r>
      <w:r w:rsidR="00DE429D">
        <w:rPr>
          <w:sz w:val="21"/>
          <w:szCs w:val="21"/>
        </w:rPr>
        <w:t xml:space="preserve"> </w:t>
      </w:r>
      <w:r w:rsidRPr="000932B2">
        <w:rPr>
          <w:b/>
          <w:sz w:val="21"/>
          <w:szCs w:val="21"/>
        </w:rPr>
        <w:t xml:space="preserve">September </w:t>
      </w:r>
      <w:r w:rsidR="006D1124">
        <w:rPr>
          <w:b/>
          <w:sz w:val="21"/>
          <w:szCs w:val="21"/>
        </w:rPr>
        <w:t>2</w:t>
      </w:r>
      <w:r w:rsidRPr="000932B2">
        <w:rPr>
          <w:b/>
          <w:sz w:val="21"/>
          <w:szCs w:val="21"/>
        </w:rPr>
        <w:t>, 20</w:t>
      </w:r>
      <w:r w:rsidR="0018596E">
        <w:rPr>
          <w:b/>
          <w:sz w:val="21"/>
          <w:szCs w:val="21"/>
        </w:rPr>
        <w:t>2</w:t>
      </w:r>
      <w:r w:rsidR="006D1124">
        <w:rPr>
          <w:b/>
          <w:sz w:val="21"/>
          <w:szCs w:val="21"/>
        </w:rPr>
        <w:t>2</w:t>
      </w:r>
      <w:r w:rsidRPr="00AC7AC0">
        <w:rPr>
          <w:sz w:val="21"/>
          <w:szCs w:val="21"/>
        </w:rPr>
        <w:t>.</w:t>
      </w:r>
      <w:r>
        <w:rPr>
          <w:sz w:val="21"/>
          <w:szCs w:val="21"/>
        </w:rPr>
        <w:t xml:space="preserve">  </w:t>
      </w:r>
    </w:p>
    <w:p w:rsidR="00921728" w:rsidRDefault="003F0455">
      <w:pPr>
        <w:jc w:val="both"/>
        <w:rPr>
          <w:sz w:val="22"/>
          <w:szCs w:val="22"/>
        </w:rPr>
      </w:pPr>
      <w:r w:rsidRPr="00C8422F">
        <w:rPr>
          <w:sz w:val="21"/>
          <w:szCs w:val="21"/>
        </w:rPr>
        <w:t xml:space="preserve">All documents </w:t>
      </w:r>
      <w:r w:rsidR="009E4E91" w:rsidRPr="00C8422F">
        <w:rPr>
          <w:sz w:val="21"/>
          <w:szCs w:val="21"/>
        </w:rPr>
        <w:t>are</w:t>
      </w:r>
      <w:r w:rsidR="005E1BF4" w:rsidRPr="00C8422F">
        <w:rPr>
          <w:sz w:val="21"/>
          <w:szCs w:val="21"/>
        </w:rPr>
        <w:t xml:space="preserve"> to be submitted</w:t>
      </w:r>
      <w:r w:rsidR="002E0431" w:rsidRPr="00C8422F">
        <w:rPr>
          <w:sz w:val="21"/>
          <w:szCs w:val="21"/>
        </w:rPr>
        <w:t xml:space="preserve"> </w:t>
      </w:r>
      <w:r w:rsidRPr="000B7C91">
        <w:rPr>
          <w:b/>
          <w:sz w:val="21"/>
          <w:szCs w:val="21"/>
        </w:rPr>
        <w:t>electronically</w:t>
      </w:r>
      <w:r w:rsidRPr="00C8422F">
        <w:rPr>
          <w:sz w:val="21"/>
          <w:szCs w:val="21"/>
        </w:rPr>
        <w:t xml:space="preserve"> </w:t>
      </w:r>
      <w:r w:rsidR="005E1BF4" w:rsidRPr="00C8422F">
        <w:rPr>
          <w:sz w:val="21"/>
          <w:szCs w:val="21"/>
        </w:rPr>
        <w:t xml:space="preserve">to </w:t>
      </w:r>
      <w:r w:rsidR="003A3807" w:rsidRPr="00C8422F">
        <w:rPr>
          <w:sz w:val="21"/>
          <w:szCs w:val="21"/>
        </w:rPr>
        <w:t>the</w:t>
      </w:r>
      <w:r w:rsidRPr="00C8422F">
        <w:rPr>
          <w:sz w:val="21"/>
          <w:szCs w:val="21"/>
        </w:rPr>
        <w:t xml:space="preserve"> </w:t>
      </w:r>
      <w:r w:rsidR="008A3410" w:rsidRPr="00C8422F">
        <w:rPr>
          <w:sz w:val="21"/>
          <w:szCs w:val="21"/>
        </w:rPr>
        <w:t xml:space="preserve">Florida College System </w:t>
      </w:r>
      <w:r w:rsidRPr="00C8422F">
        <w:rPr>
          <w:sz w:val="21"/>
          <w:szCs w:val="21"/>
        </w:rPr>
        <w:t>Budget</w:t>
      </w:r>
      <w:r w:rsidR="006C4B83" w:rsidRPr="00C8422F">
        <w:rPr>
          <w:sz w:val="21"/>
          <w:szCs w:val="21"/>
        </w:rPr>
        <w:t xml:space="preserve"> Office</w:t>
      </w:r>
      <w:r w:rsidRPr="00C8422F">
        <w:rPr>
          <w:sz w:val="21"/>
          <w:szCs w:val="21"/>
        </w:rPr>
        <w:t xml:space="preserve"> at </w:t>
      </w:r>
      <w:hyperlink r:id="rId11" w:history="1">
        <w:r w:rsidR="003A3807" w:rsidRPr="00C8422F">
          <w:rPr>
            <w:rStyle w:val="Hyperlink"/>
            <w:color w:val="auto"/>
            <w:sz w:val="21"/>
            <w:szCs w:val="21"/>
          </w:rPr>
          <w:t>collegereporting@fldoe.org</w:t>
        </w:r>
      </w:hyperlink>
      <w:r w:rsidRPr="00C8422F">
        <w:rPr>
          <w:sz w:val="21"/>
          <w:szCs w:val="21"/>
        </w:rPr>
        <w:t>.</w:t>
      </w:r>
      <w:r w:rsidR="00CD2087" w:rsidRPr="00C8422F">
        <w:rPr>
          <w:sz w:val="21"/>
          <w:szCs w:val="21"/>
        </w:rPr>
        <w:t xml:space="preserve"> </w:t>
      </w:r>
      <w:r w:rsidR="008B2168" w:rsidRPr="00C8422F">
        <w:rPr>
          <w:sz w:val="21"/>
          <w:szCs w:val="21"/>
        </w:rPr>
        <w:t xml:space="preserve">  </w:t>
      </w:r>
      <w:r w:rsidR="0013153E">
        <w:rPr>
          <w:sz w:val="21"/>
          <w:szCs w:val="21"/>
        </w:rPr>
        <w:t xml:space="preserve">Please note:  A </w:t>
      </w:r>
      <w:r w:rsidR="00D7220B" w:rsidRPr="00C8422F">
        <w:rPr>
          <w:sz w:val="21"/>
          <w:szCs w:val="21"/>
        </w:rPr>
        <w:t xml:space="preserve">hard copy is </w:t>
      </w:r>
      <w:r w:rsidR="00D7220B" w:rsidRPr="00C8422F">
        <w:rPr>
          <w:b/>
          <w:sz w:val="21"/>
          <w:szCs w:val="21"/>
        </w:rPr>
        <w:t>not</w:t>
      </w:r>
      <w:r w:rsidR="00D7220B" w:rsidRPr="00C8422F">
        <w:rPr>
          <w:sz w:val="21"/>
          <w:szCs w:val="21"/>
        </w:rPr>
        <w:t xml:space="preserve"> </w:t>
      </w:r>
      <w:r w:rsidR="00B00A76" w:rsidRPr="00C8422F">
        <w:rPr>
          <w:sz w:val="21"/>
          <w:szCs w:val="21"/>
        </w:rPr>
        <w:t>required</w:t>
      </w:r>
      <w:r w:rsidR="00D7220B" w:rsidRPr="00C8422F">
        <w:rPr>
          <w:sz w:val="21"/>
          <w:szCs w:val="21"/>
        </w:rPr>
        <w:t xml:space="preserve"> to be sent to the Florida College System</w:t>
      </w:r>
      <w:r w:rsidR="00B00A76" w:rsidRPr="00C8422F">
        <w:rPr>
          <w:sz w:val="21"/>
          <w:szCs w:val="21"/>
        </w:rPr>
        <w:t xml:space="preserve"> </w:t>
      </w:r>
      <w:r w:rsidR="00D7220B" w:rsidRPr="00C8422F">
        <w:rPr>
          <w:sz w:val="21"/>
          <w:szCs w:val="21"/>
        </w:rPr>
        <w:t>Budget</w:t>
      </w:r>
      <w:r w:rsidR="006C4B83" w:rsidRPr="00C8422F">
        <w:rPr>
          <w:sz w:val="21"/>
          <w:szCs w:val="21"/>
        </w:rPr>
        <w:t xml:space="preserve"> Office</w:t>
      </w:r>
      <w:r w:rsidR="00D7220B" w:rsidRPr="00C8422F">
        <w:rPr>
          <w:sz w:val="21"/>
          <w:szCs w:val="21"/>
        </w:rPr>
        <w:t>.</w:t>
      </w:r>
      <w:r w:rsidR="00B97587">
        <w:rPr>
          <w:sz w:val="22"/>
          <w:szCs w:val="22"/>
        </w:rPr>
        <w:t xml:space="preserve"> </w:t>
      </w:r>
    </w:p>
    <w:p w:rsidR="00B97587" w:rsidRDefault="00B97587" w:rsidP="005B683A">
      <w:pPr>
        <w:jc w:val="both"/>
        <w:rPr>
          <w:b/>
          <w:sz w:val="22"/>
          <w:szCs w:val="22"/>
        </w:rPr>
      </w:pPr>
    </w:p>
    <w:p w:rsidR="00E66733" w:rsidRDefault="005B683A" w:rsidP="005B683A">
      <w:pPr>
        <w:jc w:val="both"/>
        <w:rPr>
          <w:b/>
          <w:sz w:val="22"/>
          <w:szCs w:val="22"/>
        </w:rPr>
      </w:pPr>
      <w:r w:rsidRPr="00173A30">
        <w:rPr>
          <w:b/>
          <w:sz w:val="22"/>
          <w:szCs w:val="22"/>
        </w:rPr>
        <w:t xml:space="preserve">The file naming convention is: </w:t>
      </w:r>
      <w:r w:rsidRPr="00F46762">
        <w:rPr>
          <w:sz w:val="22"/>
          <w:szCs w:val="22"/>
        </w:rPr>
        <w:t>short college name followed by “</w:t>
      </w:r>
      <w:r w:rsidR="00757B06" w:rsidRPr="00F46762">
        <w:rPr>
          <w:sz w:val="22"/>
          <w:szCs w:val="22"/>
        </w:rPr>
        <w:t>20</w:t>
      </w:r>
      <w:r w:rsidR="006D1124">
        <w:rPr>
          <w:sz w:val="22"/>
          <w:szCs w:val="22"/>
        </w:rPr>
        <w:t>21-22</w:t>
      </w:r>
      <w:r w:rsidRPr="00F46762">
        <w:rPr>
          <w:sz w:val="22"/>
          <w:szCs w:val="22"/>
        </w:rPr>
        <w:t xml:space="preserve"> AFR mmddyyyy hhmmAM” (or PM).</w:t>
      </w:r>
      <w:r w:rsidRPr="00173A30">
        <w:rPr>
          <w:b/>
          <w:sz w:val="22"/>
          <w:szCs w:val="22"/>
        </w:rPr>
        <w:t xml:space="preserve"> </w:t>
      </w:r>
    </w:p>
    <w:p w:rsidR="005B683A" w:rsidRDefault="005B683A" w:rsidP="00E66733">
      <w:pPr>
        <w:ind w:firstLine="720"/>
        <w:jc w:val="both"/>
        <w:rPr>
          <w:sz w:val="22"/>
          <w:szCs w:val="22"/>
        </w:rPr>
      </w:pPr>
      <w:r w:rsidRPr="00F46762">
        <w:rPr>
          <w:sz w:val="22"/>
          <w:szCs w:val="22"/>
        </w:rPr>
        <w:t>Example:</w:t>
      </w:r>
      <w:r w:rsidR="00E66733">
        <w:rPr>
          <w:sz w:val="22"/>
          <w:szCs w:val="22"/>
        </w:rPr>
        <w:t xml:space="preserve">  </w:t>
      </w:r>
      <w:r w:rsidRPr="00173A30">
        <w:rPr>
          <w:b/>
          <w:sz w:val="22"/>
          <w:szCs w:val="22"/>
        </w:rPr>
        <w:t>Br</w:t>
      </w:r>
      <w:r w:rsidR="00286E49">
        <w:rPr>
          <w:b/>
          <w:sz w:val="22"/>
          <w:szCs w:val="22"/>
        </w:rPr>
        <w:t>oward</w:t>
      </w:r>
      <w:r w:rsidR="006D1124">
        <w:rPr>
          <w:b/>
          <w:sz w:val="22"/>
          <w:szCs w:val="22"/>
        </w:rPr>
        <w:t xml:space="preserve"> 2021-22</w:t>
      </w:r>
      <w:r w:rsidRPr="00173A30">
        <w:rPr>
          <w:b/>
          <w:sz w:val="22"/>
          <w:szCs w:val="22"/>
        </w:rPr>
        <w:t xml:space="preserve"> AFR 08</w:t>
      </w:r>
      <w:r w:rsidR="006D1124">
        <w:rPr>
          <w:b/>
          <w:sz w:val="22"/>
          <w:szCs w:val="22"/>
        </w:rPr>
        <w:t>152022</w:t>
      </w:r>
      <w:r w:rsidRPr="00173A30">
        <w:rPr>
          <w:b/>
          <w:sz w:val="22"/>
          <w:szCs w:val="22"/>
        </w:rPr>
        <w:t xml:space="preserve"> 1015AM.xls</w:t>
      </w:r>
    </w:p>
    <w:p w:rsidR="000F4902" w:rsidRDefault="000F4902">
      <w:pPr>
        <w:jc w:val="both"/>
        <w:rPr>
          <w:sz w:val="22"/>
          <w:szCs w:val="22"/>
        </w:rPr>
      </w:pPr>
    </w:p>
    <w:p w:rsidR="00FE351E" w:rsidRPr="005E0E61" w:rsidRDefault="005E1BF4" w:rsidP="005E0E61">
      <w:pPr>
        <w:pStyle w:val="Heading2"/>
        <w:rPr>
          <w:b/>
          <w:u w:val="single"/>
        </w:rPr>
      </w:pPr>
      <w:r w:rsidRPr="005E0E61">
        <w:rPr>
          <w:b/>
          <w:u w:val="single"/>
        </w:rPr>
        <w:t>S</w:t>
      </w:r>
      <w:r w:rsidR="004955B5" w:rsidRPr="005E0E61">
        <w:rPr>
          <w:b/>
          <w:u w:val="single"/>
        </w:rPr>
        <w:t xml:space="preserve">PECIFIC </w:t>
      </w:r>
      <w:r w:rsidRPr="005E0E61">
        <w:rPr>
          <w:b/>
          <w:u w:val="single"/>
        </w:rPr>
        <w:t>I</w:t>
      </w:r>
      <w:r w:rsidR="004955B5" w:rsidRPr="005E0E61">
        <w:rPr>
          <w:b/>
          <w:u w:val="single"/>
        </w:rPr>
        <w:t>NSTRUCTIONS:</w:t>
      </w:r>
    </w:p>
    <w:p w:rsidR="00FE351E" w:rsidRDefault="00FE351E">
      <w:pPr>
        <w:jc w:val="both"/>
        <w:rPr>
          <w:b/>
          <w:sz w:val="22"/>
          <w:szCs w:val="22"/>
          <w:u w:val="single"/>
        </w:rPr>
      </w:pPr>
    </w:p>
    <w:p w:rsidR="004739F8" w:rsidRDefault="002A6AD8">
      <w:pPr>
        <w:jc w:val="both"/>
        <w:rPr>
          <w:sz w:val="21"/>
          <w:szCs w:val="21"/>
        </w:rPr>
      </w:pPr>
      <w:r w:rsidRPr="000B7C91">
        <w:rPr>
          <w:b/>
          <w:sz w:val="21"/>
          <w:szCs w:val="21"/>
        </w:rPr>
        <w:t>Fill out the “Contact Information” tab first.</w:t>
      </w:r>
      <w:r w:rsidRPr="00C8422F">
        <w:rPr>
          <w:sz w:val="21"/>
          <w:szCs w:val="21"/>
        </w:rPr>
        <w:t xml:space="preserve"> </w:t>
      </w:r>
      <w:r w:rsidR="00ED181C" w:rsidRPr="00F773AE">
        <w:rPr>
          <w:sz w:val="21"/>
          <w:szCs w:val="21"/>
        </w:rPr>
        <w:t>Then,</w:t>
      </w:r>
      <w:r w:rsidR="007365B8" w:rsidRPr="00F773AE">
        <w:rPr>
          <w:sz w:val="21"/>
          <w:szCs w:val="21"/>
        </w:rPr>
        <w:t xml:space="preserve"> </w:t>
      </w:r>
      <w:r w:rsidR="007365B8" w:rsidRPr="00377673">
        <w:rPr>
          <w:sz w:val="21"/>
          <w:szCs w:val="21"/>
        </w:rPr>
        <w:t>complete</w:t>
      </w:r>
      <w:r w:rsidR="00ED181C" w:rsidRPr="00377673">
        <w:rPr>
          <w:sz w:val="21"/>
          <w:szCs w:val="21"/>
        </w:rPr>
        <w:t xml:space="preserve"> the </w:t>
      </w:r>
      <w:r w:rsidR="00293B11" w:rsidRPr="00377673">
        <w:rPr>
          <w:sz w:val="21"/>
          <w:szCs w:val="21"/>
        </w:rPr>
        <w:t xml:space="preserve">Accounts by General Ledger Code, </w:t>
      </w:r>
      <w:r w:rsidR="00143A90" w:rsidRPr="00377673">
        <w:rPr>
          <w:sz w:val="21"/>
          <w:szCs w:val="21"/>
        </w:rPr>
        <w:t xml:space="preserve">and </w:t>
      </w:r>
      <w:r w:rsidR="00143A90" w:rsidRPr="00E66733">
        <w:rPr>
          <w:sz w:val="21"/>
          <w:szCs w:val="21"/>
        </w:rPr>
        <w:t xml:space="preserve">the </w:t>
      </w:r>
      <w:r w:rsidR="00293B11" w:rsidRPr="00E66733">
        <w:rPr>
          <w:sz w:val="21"/>
          <w:szCs w:val="21"/>
        </w:rPr>
        <w:t>SCF</w:t>
      </w:r>
      <w:r w:rsidR="00F773AE" w:rsidRPr="00E66733">
        <w:rPr>
          <w:sz w:val="21"/>
          <w:szCs w:val="21"/>
        </w:rPr>
        <w:t xml:space="preserve"> Support</w:t>
      </w:r>
      <w:r w:rsidR="00293B11" w:rsidRPr="00E66733">
        <w:rPr>
          <w:sz w:val="21"/>
          <w:szCs w:val="21"/>
        </w:rPr>
        <w:t xml:space="preserve"> </w:t>
      </w:r>
      <w:r w:rsidR="00293B11" w:rsidRPr="00377673">
        <w:rPr>
          <w:sz w:val="21"/>
          <w:szCs w:val="21"/>
        </w:rPr>
        <w:t xml:space="preserve">tabs. </w:t>
      </w:r>
      <w:r w:rsidR="00F773AE" w:rsidRPr="00377673">
        <w:rPr>
          <w:sz w:val="21"/>
          <w:szCs w:val="21"/>
        </w:rPr>
        <w:t>T</w:t>
      </w:r>
      <w:r w:rsidR="00ED181C" w:rsidRPr="00377673">
        <w:rPr>
          <w:sz w:val="21"/>
          <w:szCs w:val="21"/>
        </w:rPr>
        <w:t xml:space="preserve">he data on these tabs will </w:t>
      </w:r>
      <w:r w:rsidR="00F773AE" w:rsidRPr="00377673">
        <w:rPr>
          <w:sz w:val="21"/>
          <w:szCs w:val="21"/>
        </w:rPr>
        <w:t xml:space="preserve">now </w:t>
      </w:r>
      <w:r w:rsidR="00ED181C" w:rsidRPr="00377673">
        <w:rPr>
          <w:sz w:val="21"/>
          <w:szCs w:val="21"/>
        </w:rPr>
        <w:t>automatically flow through</w:t>
      </w:r>
      <w:r w:rsidR="004E7748" w:rsidRPr="00377673">
        <w:rPr>
          <w:sz w:val="21"/>
          <w:szCs w:val="21"/>
        </w:rPr>
        <w:t xml:space="preserve"> where needed</w:t>
      </w:r>
      <w:r w:rsidR="00ED181C" w:rsidRPr="00377673">
        <w:rPr>
          <w:sz w:val="21"/>
          <w:szCs w:val="21"/>
        </w:rPr>
        <w:t xml:space="preserve"> to the</w:t>
      </w:r>
      <w:r w:rsidR="00143A90" w:rsidRPr="00377673">
        <w:rPr>
          <w:sz w:val="21"/>
          <w:szCs w:val="21"/>
        </w:rPr>
        <w:t xml:space="preserve"> majority of the</w:t>
      </w:r>
      <w:r w:rsidR="00ED181C" w:rsidRPr="00377673">
        <w:rPr>
          <w:sz w:val="21"/>
          <w:szCs w:val="21"/>
        </w:rPr>
        <w:t xml:space="preserve"> remainder of the forms</w:t>
      </w:r>
      <w:r w:rsidR="00F773AE" w:rsidRPr="00377673">
        <w:rPr>
          <w:sz w:val="21"/>
          <w:szCs w:val="21"/>
        </w:rPr>
        <w:t>, INCLUDING the SNP and SRECNP</w:t>
      </w:r>
      <w:r w:rsidR="00143A90" w:rsidRPr="00377673">
        <w:rPr>
          <w:sz w:val="21"/>
          <w:szCs w:val="21"/>
        </w:rPr>
        <w:t xml:space="preserve">.  </w:t>
      </w:r>
      <w:r w:rsidR="00143A90" w:rsidRPr="00E66733">
        <w:rPr>
          <w:sz w:val="21"/>
          <w:szCs w:val="21"/>
        </w:rPr>
        <w:t>S</w:t>
      </w:r>
      <w:r w:rsidR="00E66733">
        <w:rPr>
          <w:sz w:val="21"/>
          <w:szCs w:val="21"/>
        </w:rPr>
        <w:t>ee SCF Support</w:t>
      </w:r>
      <w:r w:rsidR="00143A90" w:rsidRPr="00E66733">
        <w:rPr>
          <w:sz w:val="21"/>
          <w:szCs w:val="21"/>
        </w:rPr>
        <w:t xml:space="preserve"> T</w:t>
      </w:r>
      <w:r w:rsidR="00E66733">
        <w:rPr>
          <w:sz w:val="21"/>
          <w:szCs w:val="21"/>
        </w:rPr>
        <w:t>ab for more detailed instructions</w:t>
      </w:r>
      <w:r w:rsidR="00E66733" w:rsidRPr="00E66733">
        <w:rPr>
          <w:sz w:val="21"/>
          <w:szCs w:val="21"/>
        </w:rPr>
        <w:t>.</w:t>
      </w:r>
      <w:r w:rsidR="00E66733">
        <w:rPr>
          <w:sz w:val="21"/>
          <w:szCs w:val="21"/>
        </w:rPr>
        <w:t xml:space="preserve">  </w:t>
      </w:r>
      <w:r w:rsidR="005E1BF4" w:rsidRPr="00C8422F">
        <w:rPr>
          <w:sz w:val="21"/>
          <w:szCs w:val="21"/>
        </w:rPr>
        <w:t>The s</w:t>
      </w:r>
      <w:r w:rsidR="00403BBB" w:rsidRPr="00C8422F">
        <w:rPr>
          <w:sz w:val="21"/>
          <w:szCs w:val="21"/>
        </w:rPr>
        <w:t>heets</w:t>
      </w:r>
      <w:r w:rsidR="005E1BF4" w:rsidRPr="00C8422F">
        <w:rPr>
          <w:sz w:val="21"/>
          <w:szCs w:val="21"/>
        </w:rPr>
        <w:t xml:space="preserve"> have been </w:t>
      </w:r>
      <w:r w:rsidR="00AA5D7F" w:rsidRPr="00C8422F">
        <w:rPr>
          <w:sz w:val="21"/>
          <w:szCs w:val="21"/>
        </w:rPr>
        <w:t>pre-</w:t>
      </w:r>
      <w:r w:rsidR="005E1BF4" w:rsidRPr="00C8422F">
        <w:rPr>
          <w:sz w:val="21"/>
          <w:szCs w:val="21"/>
        </w:rPr>
        <w:t>forma</w:t>
      </w:r>
      <w:r w:rsidR="00AA5D7F" w:rsidRPr="00C8422F">
        <w:rPr>
          <w:sz w:val="21"/>
          <w:szCs w:val="21"/>
        </w:rPr>
        <w:t>tted and programmed</w:t>
      </w:r>
      <w:r w:rsidR="005E1BF4" w:rsidRPr="00C8422F">
        <w:rPr>
          <w:sz w:val="21"/>
          <w:szCs w:val="21"/>
        </w:rPr>
        <w:t xml:space="preserve"> to calculate appropriate subtotals and totals upon entry of amounts.</w:t>
      </w:r>
    </w:p>
    <w:p w:rsidR="004739F8" w:rsidRDefault="004739F8">
      <w:pPr>
        <w:jc w:val="both"/>
        <w:rPr>
          <w:sz w:val="21"/>
          <w:szCs w:val="21"/>
        </w:rPr>
      </w:pPr>
    </w:p>
    <w:p w:rsidR="004739F8" w:rsidRDefault="004739F8">
      <w:pPr>
        <w:jc w:val="both"/>
        <w:rPr>
          <w:sz w:val="21"/>
          <w:szCs w:val="21"/>
        </w:rPr>
      </w:pPr>
    </w:p>
    <w:p w:rsidR="005E1BF4" w:rsidRPr="00C8422F" w:rsidRDefault="00403BBB">
      <w:pPr>
        <w:jc w:val="both"/>
        <w:rPr>
          <w:sz w:val="21"/>
          <w:szCs w:val="21"/>
        </w:rPr>
      </w:pPr>
      <w:r w:rsidRPr="00FE351E">
        <w:rPr>
          <w:sz w:val="21"/>
          <w:szCs w:val="21"/>
        </w:rPr>
        <w:t xml:space="preserve">Only make entries where user input is needed, as any attempt to alter the worksheets will result in a </w:t>
      </w:r>
      <w:r w:rsidR="002A6AD8" w:rsidRPr="00FE351E">
        <w:rPr>
          <w:sz w:val="21"/>
          <w:szCs w:val="21"/>
        </w:rPr>
        <w:t xml:space="preserve">reminder </w:t>
      </w:r>
      <w:r w:rsidRPr="00FE351E">
        <w:rPr>
          <w:sz w:val="21"/>
          <w:szCs w:val="21"/>
        </w:rPr>
        <w:t>pop</w:t>
      </w:r>
      <w:r w:rsidR="00830BEA" w:rsidRPr="00FE351E">
        <w:rPr>
          <w:sz w:val="21"/>
          <w:szCs w:val="21"/>
        </w:rPr>
        <w:t>-</w:t>
      </w:r>
      <w:r w:rsidRPr="00FE351E">
        <w:rPr>
          <w:sz w:val="21"/>
          <w:szCs w:val="21"/>
        </w:rPr>
        <w:t>up that no changes may be made to the templates</w:t>
      </w:r>
      <w:r w:rsidR="004C6E91" w:rsidRPr="00FE351E">
        <w:rPr>
          <w:sz w:val="21"/>
          <w:szCs w:val="21"/>
        </w:rPr>
        <w:t>.</w:t>
      </w:r>
      <w:r w:rsidRPr="000B7C91">
        <w:rPr>
          <w:b/>
          <w:sz w:val="21"/>
          <w:szCs w:val="21"/>
        </w:rPr>
        <w:t xml:space="preserve"> </w:t>
      </w:r>
      <w:r w:rsidR="002A6AD8" w:rsidRPr="000B7C91">
        <w:rPr>
          <w:b/>
          <w:sz w:val="21"/>
          <w:szCs w:val="21"/>
        </w:rPr>
        <w:t>Note</w:t>
      </w:r>
      <w:r w:rsidR="002A6AD8" w:rsidRPr="00FE351E">
        <w:rPr>
          <w:sz w:val="21"/>
          <w:szCs w:val="21"/>
        </w:rPr>
        <w:t>: If you copy cells from another Excel worksheet, make sure those cells are first “unlocked” under the protection settings in the cell format. Otherwise, if you copy a locked cell into an unlocked cell, you will lose the ability to change the copied cell.</w:t>
      </w:r>
      <w:r w:rsidR="00D23A36" w:rsidRPr="00C8422F">
        <w:rPr>
          <w:sz w:val="21"/>
          <w:szCs w:val="21"/>
        </w:rPr>
        <w:t xml:space="preserve">  </w:t>
      </w:r>
      <w:r w:rsidR="005E1BF4" w:rsidRPr="00C8422F">
        <w:rPr>
          <w:sz w:val="21"/>
          <w:szCs w:val="21"/>
        </w:rPr>
        <w:t xml:space="preserve">An entry </w:t>
      </w:r>
      <w:r w:rsidR="004C6E91" w:rsidRPr="00C8422F">
        <w:rPr>
          <w:sz w:val="21"/>
          <w:szCs w:val="21"/>
        </w:rPr>
        <w:t>of “0” has been pre-</w:t>
      </w:r>
      <w:r w:rsidR="00214DC1" w:rsidRPr="00C8422F">
        <w:rPr>
          <w:sz w:val="21"/>
          <w:szCs w:val="21"/>
        </w:rPr>
        <w:t>filled</w:t>
      </w:r>
      <w:r w:rsidR="005E1BF4" w:rsidRPr="00C8422F">
        <w:rPr>
          <w:sz w:val="21"/>
          <w:szCs w:val="21"/>
        </w:rPr>
        <w:t xml:space="preserve"> for each cell</w:t>
      </w:r>
      <w:r w:rsidR="004C6E91" w:rsidRPr="00C8422F">
        <w:rPr>
          <w:sz w:val="21"/>
          <w:szCs w:val="21"/>
        </w:rPr>
        <w:t xml:space="preserve"> where a number is required</w:t>
      </w:r>
      <w:r w:rsidR="005E1BF4" w:rsidRPr="00C8422F">
        <w:rPr>
          <w:sz w:val="21"/>
          <w:szCs w:val="21"/>
        </w:rPr>
        <w:t xml:space="preserve">.  </w:t>
      </w:r>
      <w:r w:rsidR="004C6E91" w:rsidRPr="00C8422F">
        <w:rPr>
          <w:sz w:val="21"/>
          <w:szCs w:val="21"/>
        </w:rPr>
        <w:t xml:space="preserve">Please change the zeroes to correlate to the proper figures for your institution. </w:t>
      </w:r>
      <w:r w:rsidR="005E1BF4" w:rsidRPr="00C8422F">
        <w:rPr>
          <w:sz w:val="21"/>
          <w:szCs w:val="21"/>
        </w:rPr>
        <w:t xml:space="preserve">If no revenues or expenditures were made for a specific code, </w:t>
      </w:r>
      <w:r w:rsidR="004C6E91" w:rsidRPr="00C8422F">
        <w:rPr>
          <w:sz w:val="21"/>
          <w:szCs w:val="21"/>
        </w:rPr>
        <w:t>leave the</w:t>
      </w:r>
      <w:r w:rsidR="005E1BF4" w:rsidRPr="00C8422F">
        <w:rPr>
          <w:sz w:val="21"/>
          <w:szCs w:val="21"/>
        </w:rPr>
        <w:t xml:space="preserve"> "0" in that cell</w:t>
      </w:r>
      <w:r w:rsidR="001F2A3E" w:rsidRPr="00C8422F">
        <w:rPr>
          <w:sz w:val="21"/>
          <w:szCs w:val="21"/>
        </w:rPr>
        <w:t xml:space="preserve"> or delete the “0” to change the cell color to white</w:t>
      </w:r>
      <w:r w:rsidR="005E1BF4" w:rsidRPr="00C8422F">
        <w:rPr>
          <w:sz w:val="21"/>
          <w:szCs w:val="21"/>
        </w:rPr>
        <w:t>.  All cells on the form must contain a numerical entry.  All revenues and expenditures must be provided at the level of detail indicated by the General Ledger Code provided; i.e., tuition</w:t>
      </w:r>
      <w:r w:rsidR="007D3253" w:rsidRPr="00C8422F">
        <w:rPr>
          <w:sz w:val="21"/>
          <w:szCs w:val="21"/>
        </w:rPr>
        <w:t>, out-of-state</w:t>
      </w:r>
      <w:r w:rsidR="005E1BF4" w:rsidRPr="00C8422F">
        <w:rPr>
          <w:sz w:val="21"/>
          <w:szCs w:val="21"/>
        </w:rPr>
        <w:t xml:space="preserve"> fees and state support revenues must be entered at the fourth digit level while most other items are to be reported at the third digit level.  If your accounting records contain information at a more detailed level than shown, they should be aggregated to the appropriate level.  The total of the amounts reported must equal the total of all revenues and expenditures of the college.</w:t>
      </w:r>
    </w:p>
    <w:p w:rsidR="00D523BA" w:rsidRPr="00C8422F" w:rsidRDefault="00D523BA">
      <w:pPr>
        <w:jc w:val="both"/>
        <w:rPr>
          <w:sz w:val="21"/>
          <w:szCs w:val="21"/>
        </w:rPr>
      </w:pPr>
    </w:p>
    <w:p w:rsidR="0013153E" w:rsidRDefault="00D523BA" w:rsidP="0013153E">
      <w:pPr>
        <w:jc w:val="both"/>
        <w:rPr>
          <w:rFonts w:ascii="Calibri" w:hAnsi="Calibri"/>
          <w:color w:val="000000"/>
          <w:sz w:val="22"/>
          <w:szCs w:val="22"/>
        </w:rPr>
      </w:pPr>
      <w:r w:rsidRPr="00C8422F">
        <w:rPr>
          <w:sz w:val="21"/>
          <w:szCs w:val="21"/>
        </w:rPr>
        <w:t xml:space="preserve">Use the included </w:t>
      </w:r>
      <w:r w:rsidR="00CF7358">
        <w:rPr>
          <w:sz w:val="21"/>
          <w:szCs w:val="21"/>
        </w:rPr>
        <w:t>“</w:t>
      </w:r>
      <w:r w:rsidRPr="00C8422F">
        <w:rPr>
          <w:sz w:val="21"/>
          <w:szCs w:val="21"/>
        </w:rPr>
        <w:t>Check Sheet</w:t>
      </w:r>
      <w:r w:rsidR="00CF7358">
        <w:rPr>
          <w:sz w:val="21"/>
          <w:szCs w:val="21"/>
        </w:rPr>
        <w:t>”</w:t>
      </w:r>
      <w:r w:rsidRPr="00C8422F">
        <w:rPr>
          <w:sz w:val="21"/>
          <w:szCs w:val="21"/>
        </w:rPr>
        <w:t xml:space="preserve"> tab to determine if the forms are filled out completely and are properly reconciling. If any values are red on the Check Sheet, please investigate for corrections or document the reason.</w:t>
      </w:r>
      <w:r w:rsidR="00260D6A" w:rsidRPr="00C8422F">
        <w:rPr>
          <w:sz w:val="21"/>
          <w:szCs w:val="21"/>
        </w:rPr>
        <w:t xml:space="preserve"> </w:t>
      </w:r>
      <w:r w:rsidR="00CF7358" w:rsidRPr="000B7C91">
        <w:rPr>
          <w:b/>
          <w:color w:val="000000"/>
          <w:sz w:val="21"/>
          <w:szCs w:val="21"/>
        </w:rPr>
        <w:t xml:space="preserve">Do not change amounts based only on a red value in the check sheet or in one of the checks within the forms. </w:t>
      </w:r>
    </w:p>
    <w:p w:rsidR="0013153E" w:rsidRDefault="0013153E" w:rsidP="0013153E">
      <w:pPr>
        <w:jc w:val="both"/>
        <w:rPr>
          <w:sz w:val="21"/>
          <w:szCs w:val="21"/>
        </w:rPr>
      </w:pPr>
    </w:p>
    <w:p w:rsidR="005E1BF4" w:rsidRPr="00C8422F" w:rsidRDefault="005E1BF4" w:rsidP="0013153E">
      <w:pPr>
        <w:jc w:val="both"/>
        <w:rPr>
          <w:sz w:val="21"/>
          <w:szCs w:val="21"/>
        </w:rPr>
      </w:pPr>
      <w:r w:rsidRPr="00C8422F">
        <w:rPr>
          <w:sz w:val="21"/>
          <w:szCs w:val="21"/>
        </w:rPr>
        <w:t xml:space="preserve">Generally accepted accounting principles as </w:t>
      </w:r>
      <w:r w:rsidR="001F2A3E" w:rsidRPr="00C8422F">
        <w:rPr>
          <w:sz w:val="21"/>
          <w:szCs w:val="21"/>
        </w:rPr>
        <w:t>set forth by</w:t>
      </w:r>
      <w:r w:rsidRPr="00C8422F">
        <w:rPr>
          <w:sz w:val="21"/>
          <w:szCs w:val="21"/>
        </w:rPr>
        <w:t xml:space="preserve"> the </w:t>
      </w:r>
      <w:r w:rsidR="001F2A3E" w:rsidRPr="00C8422F">
        <w:rPr>
          <w:sz w:val="21"/>
          <w:szCs w:val="21"/>
        </w:rPr>
        <w:t>Governmental Accounting Standards Board (GASB</w:t>
      </w:r>
      <w:r w:rsidR="00E46536" w:rsidRPr="00C8422F">
        <w:rPr>
          <w:sz w:val="21"/>
          <w:szCs w:val="21"/>
        </w:rPr>
        <w:t>) statements</w:t>
      </w:r>
      <w:r w:rsidRPr="00C8422F">
        <w:rPr>
          <w:sz w:val="21"/>
          <w:szCs w:val="21"/>
        </w:rPr>
        <w:t xml:space="preserve">, the </w:t>
      </w:r>
      <w:r w:rsidR="001F2A3E" w:rsidRPr="00C8422F">
        <w:rPr>
          <w:sz w:val="21"/>
          <w:szCs w:val="21"/>
        </w:rPr>
        <w:t>AICPA State and Local Governments Audit Guide</w:t>
      </w:r>
      <w:r w:rsidRPr="00C8422F">
        <w:rPr>
          <w:sz w:val="21"/>
          <w:szCs w:val="21"/>
        </w:rPr>
        <w:t>,</w:t>
      </w:r>
      <w:r w:rsidR="008B2168" w:rsidRPr="00C8422F">
        <w:rPr>
          <w:sz w:val="21"/>
          <w:szCs w:val="21"/>
        </w:rPr>
        <w:t xml:space="preserve"> </w:t>
      </w:r>
      <w:hyperlink r:id="rId12" w:history="1">
        <w:r w:rsidR="006B3AAC" w:rsidRPr="006B3AAC">
          <w:rPr>
            <w:rStyle w:val="Hyperlink"/>
            <w:sz w:val="21"/>
            <w:szCs w:val="21"/>
          </w:rPr>
          <w:t>NACUBO: Financial Accounting and Reporting Manual - FARM</w:t>
        </w:r>
      </w:hyperlink>
      <w:r w:rsidR="00567ED5">
        <w:rPr>
          <w:sz w:val="21"/>
          <w:szCs w:val="21"/>
        </w:rPr>
        <w:t>,</w:t>
      </w:r>
      <w:r w:rsidR="000B7C91">
        <w:rPr>
          <w:sz w:val="21"/>
          <w:szCs w:val="21"/>
        </w:rPr>
        <w:t xml:space="preserve"> </w:t>
      </w:r>
      <w:r w:rsidR="008A3410" w:rsidRPr="00C8422F">
        <w:rPr>
          <w:color w:val="000000"/>
          <w:sz w:val="21"/>
          <w:szCs w:val="21"/>
        </w:rPr>
        <w:t xml:space="preserve">and </w:t>
      </w:r>
      <w:hyperlink r:id="rId13" w:history="1">
        <w:r w:rsidR="00567ED5">
          <w:rPr>
            <w:rStyle w:val="Hyperlink"/>
            <w:sz w:val="21"/>
            <w:szCs w:val="21"/>
          </w:rPr>
          <w:t>The Accounting Manual for Florida College System</w:t>
        </w:r>
      </w:hyperlink>
      <w:r w:rsidR="008B2168" w:rsidRPr="00C8422F">
        <w:rPr>
          <w:sz w:val="21"/>
          <w:szCs w:val="21"/>
        </w:rPr>
        <w:t xml:space="preserve"> </w:t>
      </w:r>
      <w:r w:rsidRPr="00C8422F">
        <w:rPr>
          <w:sz w:val="21"/>
          <w:szCs w:val="21"/>
        </w:rPr>
        <w:t xml:space="preserve">should be followed in preparing the schedules and </w:t>
      </w:r>
      <w:r w:rsidR="00342873" w:rsidRPr="00C8422F">
        <w:rPr>
          <w:sz w:val="21"/>
          <w:szCs w:val="21"/>
        </w:rPr>
        <w:t>s</w:t>
      </w:r>
      <w:r w:rsidR="003B2884">
        <w:rPr>
          <w:sz w:val="21"/>
          <w:szCs w:val="21"/>
        </w:rPr>
        <w:t xml:space="preserve">tatements.  </w:t>
      </w:r>
      <w:r w:rsidR="00B81CE6" w:rsidRPr="00C8422F">
        <w:rPr>
          <w:sz w:val="21"/>
          <w:szCs w:val="21"/>
        </w:rPr>
        <w:t>When questions arise in preparation of the reports</w:t>
      </w:r>
      <w:r w:rsidR="00E15CFA" w:rsidRPr="00C8422F">
        <w:rPr>
          <w:sz w:val="21"/>
          <w:szCs w:val="21"/>
        </w:rPr>
        <w:t>,</w:t>
      </w:r>
      <w:r w:rsidR="00B81CE6" w:rsidRPr="00C8422F">
        <w:rPr>
          <w:sz w:val="21"/>
          <w:szCs w:val="21"/>
        </w:rPr>
        <w:t xml:space="preserve"> </w:t>
      </w:r>
      <w:r w:rsidR="00E15CFA" w:rsidRPr="00C8422F">
        <w:rPr>
          <w:sz w:val="21"/>
          <w:szCs w:val="21"/>
        </w:rPr>
        <w:t>contact College Budget Office staff in order to</w:t>
      </w:r>
      <w:r w:rsidR="00B81CE6" w:rsidRPr="00C8422F">
        <w:rPr>
          <w:sz w:val="21"/>
          <w:szCs w:val="21"/>
        </w:rPr>
        <w:t xml:space="preserve"> </w:t>
      </w:r>
      <w:r w:rsidR="00E15CFA" w:rsidRPr="00C8422F">
        <w:rPr>
          <w:sz w:val="21"/>
          <w:szCs w:val="21"/>
        </w:rPr>
        <w:t xml:space="preserve">determine a </w:t>
      </w:r>
      <w:r w:rsidR="00B81CE6" w:rsidRPr="00C8422F">
        <w:rPr>
          <w:sz w:val="21"/>
          <w:szCs w:val="21"/>
        </w:rPr>
        <w:t>resol</w:t>
      </w:r>
      <w:r w:rsidR="00E15CFA" w:rsidRPr="00C8422F">
        <w:rPr>
          <w:sz w:val="21"/>
          <w:szCs w:val="21"/>
        </w:rPr>
        <w:t>ution</w:t>
      </w:r>
      <w:r w:rsidR="00B81CE6" w:rsidRPr="00C8422F">
        <w:rPr>
          <w:sz w:val="21"/>
          <w:szCs w:val="21"/>
        </w:rPr>
        <w:t xml:space="preserve"> based upon these principles.</w:t>
      </w:r>
    </w:p>
    <w:p w:rsidR="007049C6" w:rsidRDefault="007049C6">
      <w:pPr>
        <w:jc w:val="both"/>
        <w:rPr>
          <w:b/>
          <w:u w:val="single"/>
        </w:rPr>
      </w:pPr>
    </w:p>
    <w:p w:rsidR="006C4B83" w:rsidRPr="005E0E61" w:rsidRDefault="006C4B83" w:rsidP="005E0E61">
      <w:pPr>
        <w:pStyle w:val="Heading2"/>
        <w:rPr>
          <w:b/>
          <w:u w:val="single"/>
        </w:rPr>
      </w:pPr>
      <w:r w:rsidRPr="005E0E61">
        <w:rPr>
          <w:b/>
          <w:u w:val="single"/>
        </w:rPr>
        <w:t>ANNUAL FINANCIAL REPORT</w:t>
      </w:r>
    </w:p>
    <w:p w:rsidR="006C4B83" w:rsidRPr="00874783" w:rsidRDefault="006C4B83">
      <w:pPr>
        <w:jc w:val="both"/>
        <w:rPr>
          <w:sz w:val="22"/>
          <w:szCs w:val="22"/>
        </w:rPr>
      </w:pPr>
    </w:p>
    <w:p w:rsidR="006C4B83" w:rsidRPr="00410A8E" w:rsidRDefault="006C4B83" w:rsidP="006C4B83">
      <w:pPr>
        <w:jc w:val="both"/>
        <w:rPr>
          <w:b/>
          <w:color w:val="943634"/>
          <w:sz w:val="22"/>
          <w:szCs w:val="22"/>
        </w:rPr>
      </w:pPr>
      <w:r w:rsidRPr="00410A8E">
        <w:rPr>
          <w:b/>
          <w:color w:val="943634"/>
          <w:sz w:val="22"/>
          <w:szCs w:val="22"/>
        </w:rPr>
        <w:t>MANAG</w:t>
      </w:r>
      <w:r w:rsidR="0013153E">
        <w:rPr>
          <w:b/>
          <w:color w:val="943634"/>
          <w:sz w:val="22"/>
          <w:szCs w:val="22"/>
        </w:rPr>
        <w:t>EMENT’S DISCUSSION AND ANALYSIS</w:t>
      </w:r>
    </w:p>
    <w:p w:rsidR="006C4B83" w:rsidRPr="00874783" w:rsidRDefault="006C4B83" w:rsidP="006C4B83">
      <w:pPr>
        <w:ind w:firstLine="720"/>
        <w:jc w:val="both"/>
        <w:rPr>
          <w:sz w:val="22"/>
          <w:szCs w:val="22"/>
        </w:rPr>
      </w:pPr>
    </w:p>
    <w:p w:rsidR="006C4B83" w:rsidRPr="00C8422F" w:rsidRDefault="006C4B83" w:rsidP="006C4B83">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in the MD&amp;A should tie to the current basic financial statements, notes to the financial statements, </w:t>
      </w:r>
      <w:r w:rsidR="00E15CFA" w:rsidRPr="00C8422F">
        <w:rPr>
          <w:sz w:val="21"/>
          <w:szCs w:val="21"/>
        </w:rPr>
        <w:lastRenderedPageBreak/>
        <w:t>and to the prior year published MD&amp;A. The pink tabs</w:t>
      </w:r>
      <w:r w:rsidR="00260D6A" w:rsidRPr="00C8422F">
        <w:rPr>
          <w:sz w:val="21"/>
          <w:szCs w:val="21"/>
        </w:rPr>
        <w:t xml:space="preserve"> provided</w:t>
      </w:r>
      <w:r w:rsidR="00E15CFA" w:rsidRPr="00C8422F">
        <w:rPr>
          <w:sz w:val="21"/>
          <w:szCs w:val="21"/>
        </w:rPr>
        <w:t xml:space="preserve"> in the AFR packet can be utilized as an aid in completing the MD&amp;A. The amounts listed in these tabs </w:t>
      </w:r>
      <w:r w:rsidR="003024C7" w:rsidRPr="00C8422F">
        <w:rPr>
          <w:sz w:val="21"/>
          <w:szCs w:val="21"/>
        </w:rPr>
        <w:t xml:space="preserve">for the current year </w:t>
      </w:r>
      <w:r w:rsidR="00260D6A" w:rsidRPr="00C8422F">
        <w:rPr>
          <w:sz w:val="21"/>
          <w:szCs w:val="21"/>
        </w:rPr>
        <w:t>are</w:t>
      </w:r>
      <w:r w:rsidR="00E15CFA" w:rsidRPr="00C8422F">
        <w:rPr>
          <w:sz w:val="21"/>
          <w:szCs w:val="21"/>
        </w:rPr>
        <w:t xml:space="preserve"> based on information entered in the basic financial statements</w:t>
      </w:r>
      <w:r w:rsidR="003024C7" w:rsidRPr="00C8422F">
        <w:rPr>
          <w:sz w:val="21"/>
          <w:szCs w:val="21"/>
        </w:rPr>
        <w:t xml:space="preserve">. Prior year’s </w:t>
      </w:r>
      <w:r w:rsidR="00E15CFA" w:rsidRPr="00C8422F">
        <w:rPr>
          <w:sz w:val="21"/>
          <w:szCs w:val="21"/>
        </w:rPr>
        <w:t>audit</w:t>
      </w:r>
      <w:r w:rsidR="003024C7" w:rsidRPr="00C8422F">
        <w:rPr>
          <w:sz w:val="21"/>
          <w:szCs w:val="21"/>
        </w:rPr>
        <w:t>ed</w:t>
      </w:r>
      <w:r w:rsidR="00E15CFA" w:rsidRPr="00C8422F">
        <w:rPr>
          <w:sz w:val="21"/>
          <w:szCs w:val="21"/>
        </w:rPr>
        <w:t xml:space="preserve"> </w:t>
      </w:r>
      <w:r w:rsidR="003024C7" w:rsidRPr="00C8422F">
        <w:rPr>
          <w:sz w:val="21"/>
          <w:szCs w:val="21"/>
        </w:rPr>
        <w:t>data must be entered manually</w:t>
      </w:r>
      <w:r w:rsidR="00E15CFA" w:rsidRPr="00C8422F">
        <w:rPr>
          <w:sz w:val="21"/>
          <w:szCs w:val="21"/>
        </w:rPr>
        <w:t>.</w:t>
      </w:r>
    </w:p>
    <w:p w:rsidR="007365B8" w:rsidRDefault="007365B8" w:rsidP="006C4B83">
      <w:pPr>
        <w:ind w:left="720" w:hanging="720"/>
        <w:jc w:val="both"/>
        <w:rPr>
          <w:b/>
          <w:color w:val="FF0000"/>
          <w:sz w:val="22"/>
          <w:szCs w:val="22"/>
          <w:u w:val="single"/>
        </w:rPr>
      </w:pPr>
    </w:p>
    <w:p w:rsidR="006C4B83" w:rsidRPr="00410A8E" w:rsidRDefault="006C4B83" w:rsidP="006C4B83">
      <w:pPr>
        <w:jc w:val="both"/>
        <w:rPr>
          <w:b/>
          <w:color w:val="943634"/>
          <w:sz w:val="22"/>
          <w:szCs w:val="22"/>
        </w:rPr>
      </w:pPr>
      <w:r w:rsidRPr="00410A8E">
        <w:rPr>
          <w:b/>
          <w:color w:val="943634"/>
          <w:sz w:val="22"/>
          <w:szCs w:val="22"/>
        </w:rPr>
        <w:t xml:space="preserve">GASB STATEMENTS: STATEMENT OF NET </w:t>
      </w:r>
      <w:r w:rsidR="003024C7">
        <w:rPr>
          <w:b/>
          <w:color w:val="943634"/>
          <w:sz w:val="22"/>
          <w:szCs w:val="22"/>
        </w:rPr>
        <w:t>POSITION</w:t>
      </w:r>
      <w:r w:rsidRPr="00410A8E">
        <w:rPr>
          <w:b/>
          <w:color w:val="943634"/>
          <w:sz w:val="22"/>
          <w:szCs w:val="22"/>
        </w:rPr>
        <w:t xml:space="preserve">, STATEMENT OF REVENUES, EXPENSES AND CHANGES IN NET </w:t>
      </w:r>
      <w:r w:rsidR="003024C7">
        <w:rPr>
          <w:b/>
          <w:color w:val="943634"/>
          <w:sz w:val="22"/>
          <w:szCs w:val="22"/>
        </w:rPr>
        <w:t>POSITION</w:t>
      </w:r>
      <w:r w:rsidR="0013153E">
        <w:rPr>
          <w:b/>
          <w:color w:val="943634"/>
          <w:sz w:val="22"/>
          <w:szCs w:val="22"/>
        </w:rPr>
        <w:t>, STATEMENT OF CASH FLOWS</w:t>
      </w:r>
    </w:p>
    <w:p w:rsidR="006C4B83" w:rsidRPr="00C8422F" w:rsidRDefault="006C4B83" w:rsidP="006C4B83">
      <w:pPr>
        <w:jc w:val="both"/>
        <w:rPr>
          <w:sz w:val="21"/>
          <w:szCs w:val="21"/>
        </w:rPr>
      </w:pPr>
    </w:p>
    <w:p w:rsidR="005A349A" w:rsidRPr="00C8422F" w:rsidRDefault="006C4B83" w:rsidP="006C4B83">
      <w:pPr>
        <w:jc w:val="both"/>
        <w:rPr>
          <w:sz w:val="21"/>
          <w:szCs w:val="21"/>
        </w:rPr>
      </w:pPr>
      <w:r w:rsidRPr="00C8422F">
        <w:rPr>
          <w:sz w:val="21"/>
          <w:szCs w:val="21"/>
        </w:rPr>
        <w:t xml:space="preserve">The </w:t>
      </w:r>
      <w:r w:rsidR="005A349A" w:rsidRPr="00C8422F">
        <w:rPr>
          <w:sz w:val="21"/>
          <w:szCs w:val="21"/>
        </w:rPr>
        <w:t>basic financial statements</w:t>
      </w:r>
      <w:r w:rsidRPr="00C8422F">
        <w:rPr>
          <w:sz w:val="21"/>
          <w:szCs w:val="21"/>
        </w:rPr>
        <w:t xml:space="preserve"> </w:t>
      </w:r>
      <w:r w:rsidR="005A349A" w:rsidRPr="00C8422F">
        <w:rPr>
          <w:sz w:val="21"/>
          <w:szCs w:val="21"/>
        </w:rPr>
        <w:t>required by GASB standards</w:t>
      </w:r>
      <w:r w:rsidRPr="00C8422F">
        <w:rPr>
          <w:sz w:val="21"/>
          <w:szCs w:val="21"/>
        </w:rPr>
        <w:t xml:space="preserve"> are </w:t>
      </w:r>
      <w:r w:rsidR="00214DC1" w:rsidRPr="00C8422F">
        <w:rPr>
          <w:sz w:val="21"/>
          <w:szCs w:val="21"/>
        </w:rPr>
        <w:t xml:space="preserve">included in the </w:t>
      </w:r>
      <w:r w:rsidR="00E15CFA" w:rsidRPr="00C8422F">
        <w:rPr>
          <w:sz w:val="21"/>
          <w:szCs w:val="21"/>
        </w:rPr>
        <w:t>AF</w:t>
      </w:r>
      <w:r w:rsidR="00260D6A" w:rsidRPr="00C8422F">
        <w:rPr>
          <w:sz w:val="21"/>
          <w:szCs w:val="21"/>
        </w:rPr>
        <w:t>R</w:t>
      </w:r>
      <w:r w:rsidR="00E15CFA" w:rsidRPr="00C8422F">
        <w:rPr>
          <w:sz w:val="21"/>
          <w:szCs w:val="21"/>
        </w:rPr>
        <w:t xml:space="preserve"> Excel Packet </w:t>
      </w:r>
      <w:r w:rsidR="00214DC1" w:rsidRPr="00C8422F">
        <w:rPr>
          <w:sz w:val="21"/>
          <w:szCs w:val="21"/>
        </w:rPr>
        <w:t>file</w:t>
      </w:r>
      <w:r w:rsidRPr="00C8422F">
        <w:rPr>
          <w:sz w:val="21"/>
          <w:szCs w:val="21"/>
        </w:rPr>
        <w:t xml:space="preserve">. </w:t>
      </w:r>
      <w:r w:rsidR="005A349A" w:rsidRPr="00C8422F">
        <w:rPr>
          <w:sz w:val="21"/>
          <w:szCs w:val="21"/>
        </w:rPr>
        <w:t>Line item titles have been based on us</w:t>
      </w:r>
      <w:r w:rsidR="006B0E8B" w:rsidRPr="00C8422F">
        <w:rPr>
          <w:sz w:val="21"/>
          <w:szCs w:val="21"/>
        </w:rPr>
        <w:t>age</w:t>
      </w:r>
      <w:r w:rsidR="005A349A" w:rsidRPr="00C8422F">
        <w:rPr>
          <w:sz w:val="21"/>
          <w:szCs w:val="21"/>
        </w:rPr>
        <w:t xml:space="preserve"> by all Florida College System institu</w:t>
      </w:r>
      <w:r w:rsidR="00260D6A" w:rsidRPr="00C8422F">
        <w:rPr>
          <w:sz w:val="21"/>
          <w:szCs w:val="21"/>
        </w:rPr>
        <w:t>t</w:t>
      </w:r>
      <w:r w:rsidR="005A349A" w:rsidRPr="00C8422F">
        <w:rPr>
          <w:sz w:val="21"/>
          <w:szCs w:val="21"/>
        </w:rPr>
        <w:t>ions in the prior year audited financial statements. Some line item</w:t>
      </w:r>
      <w:r w:rsidR="00260D6A" w:rsidRPr="00C8422F">
        <w:rPr>
          <w:sz w:val="21"/>
          <w:szCs w:val="21"/>
        </w:rPr>
        <w:t>s</w:t>
      </w:r>
      <w:r w:rsidR="005A349A" w:rsidRPr="00C8422F">
        <w:rPr>
          <w:sz w:val="21"/>
          <w:szCs w:val="21"/>
        </w:rPr>
        <w:t xml:space="preserve"> in the AFR packet may differ from those used by an individual institution due to infrequency of use by </w:t>
      </w:r>
      <w:r w:rsidR="00B93C10">
        <w:rPr>
          <w:sz w:val="21"/>
          <w:szCs w:val="21"/>
        </w:rPr>
        <w:t xml:space="preserve">the </w:t>
      </w:r>
      <w:r w:rsidR="005A349A" w:rsidRPr="00C8422F">
        <w:rPr>
          <w:sz w:val="21"/>
          <w:szCs w:val="21"/>
        </w:rPr>
        <w:t xml:space="preserve">entire system. Please include the information in another line item in which it could be appropriately classified. If no line item is present in which an amount could be appropriately classified, contact College Budget Office staff to determine the best resolution. </w:t>
      </w:r>
    </w:p>
    <w:p w:rsidR="006B0E8B" w:rsidRPr="00C8422F" w:rsidRDefault="006B0E8B" w:rsidP="006C4B83">
      <w:pPr>
        <w:jc w:val="both"/>
        <w:rPr>
          <w:sz w:val="21"/>
          <w:szCs w:val="21"/>
        </w:rPr>
      </w:pPr>
    </w:p>
    <w:p w:rsidR="005A349A" w:rsidRPr="00C8422F" w:rsidRDefault="005A349A" w:rsidP="006C4B83">
      <w:pPr>
        <w:jc w:val="both"/>
        <w:rPr>
          <w:sz w:val="21"/>
          <w:szCs w:val="21"/>
        </w:rPr>
      </w:pPr>
      <w:r w:rsidRPr="00C8422F">
        <w:rPr>
          <w:sz w:val="21"/>
          <w:szCs w:val="21"/>
        </w:rPr>
        <w:t>Conditional formatting within the financial statements will cause certain line items to change. For example, in the SRECN</w:t>
      </w:r>
      <w:r w:rsidR="006B3791" w:rsidRPr="00C8422F">
        <w:rPr>
          <w:sz w:val="21"/>
          <w:szCs w:val="21"/>
        </w:rPr>
        <w:t>P</w:t>
      </w:r>
      <w:r w:rsidRPr="00C8422F">
        <w:rPr>
          <w:sz w:val="21"/>
          <w:szCs w:val="21"/>
        </w:rPr>
        <w:t>, “Operating Income (Loss)” will change to “Operating Loss” if both the college and its component unit(s) have an operating loss. Please contact College Budget Office staff if any problems occur with this formatting.</w:t>
      </w:r>
    </w:p>
    <w:p w:rsidR="003024C7" w:rsidRDefault="003024C7" w:rsidP="006C4B83">
      <w:pPr>
        <w:jc w:val="both"/>
        <w:rPr>
          <w:sz w:val="22"/>
          <w:szCs w:val="22"/>
        </w:rPr>
      </w:pPr>
    </w:p>
    <w:p w:rsidR="004676C6" w:rsidRPr="00410A8E" w:rsidRDefault="004676C6" w:rsidP="004676C6">
      <w:pPr>
        <w:ind w:left="720" w:hanging="720"/>
        <w:jc w:val="both"/>
        <w:rPr>
          <w:b/>
          <w:color w:val="943634"/>
          <w:sz w:val="22"/>
          <w:szCs w:val="22"/>
        </w:rPr>
      </w:pPr>
      <w:r w:rsidRPr="00410A8E">
        <w:rPr>
          <w:b/>
          <w:color w:val="943634"/>
          <w:sz w:val="22"/>
          <w:szCs w:val="22"/>
        </w:rPr>
        <w:t>NO</w:t>
      </w:r>
      <w:r w:rsidR="0013153E">
        <w:rPr>
          <w:b/>
          <w:color w:val="943634"/>
          <w:sz w:val="22"/>
          <w:szCs w:val="22"/>
        </w:rPr>
        <w:t>TES TO THE FINANCIAL STATEMENTS</w:t>
      </w:r>
    </w:p>
    <w:p w:rsidR="004676C6" w:rsidRPr="00874783" w:rsidRDefault="004676C6" w:rsidP="004676C6">
      <w:pPr>
        <w:jc w:val="both"/>
        <w:rPr>
          <w:sz w:val="22"/>
          <w:szCs w:val="22"/>
        </w:rPr>
      </w:pPr>
    </w:p>
    <w:p w:rsidR="004676C6" w:rsidRPr="00C8422F" w:rsidRDefault="004676C6" w:rsidP="005A349A">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in the notes should tie to the basic financial statements </w:t>
      </w:r>
      <w:r w:rsidR="006B0E8B" w:rsidRPr="00C8422F">
        <w:rPr>
          <w:sz w:val="21"/>
          <w:szCs w:val="21"/>
        </w:rPr>
        <w:t>and to</w:t>
      </w:r>
      <w:r w:rsidR="00E15CFA" w:rsidRPr="00C8422F">
        <w:rPr>
          <w:sz w:val="21"/>
          <w:szCs w:val="21"/>
        </w:rPr>
        <w:t xml:space="preserve"> the prior year published notes to the financial statements. The </w:t>
      </w:r>
      <w:r w:rsidR="00310747">
        <w:rPr>
          <w:sz w:val="21"/>
          <w:szCs w:val="21"/>
        </w:rPr>
        <w:t xml:space="preserve">dark </w:t>
      </w:r>
      <w:r w:rsidR="00E15CFA" w:rsidRPr="00C8422F">
        <w:rPr>
          <w:sz w:val="21"/>
          <w:szCs w:val="21"/>
        </w:rPr>
        <w:t>orange tabs</w:t>
      </w:r>
      <w:r w:rsidR="006B0E8B" w:rsidRPr="00C8422F">
        <w:rPr>
          <w:sz w:val="21"/>
          <w:szCs w:val="21"/>
        </w:rPr>
        <w:t xml:space="preserve"> provided</w:t>
      </w:r>
      <w:r w:rsidR="00E15CFA" w:rsidRPr="00C8422F">
        <w:rPr>
          <w:sz w:val="21"/>
          <w:szCs w:val="21"/>
        </w:rPr>
        <w:t xml:space="preserve"> in the AFR packet can be utilized as an aid in completing certain notes to the financial statements. The format of the </w:t>
      </w:r>
      <w:r w:rsidR="00310747">
        <w:rPr>
          <w:sz w:val="21"/>
          <w:szCs w:val="21"/>
        </w:rPr>
        <w:t xml:space="preserve">dark </w:t>
      </w:r>
      <w:r w:rsidR="00E15CFA" w:rsidRPr="00C8422F">
        <w:rPr>
          <w:sz w:val="21"/>
          <w:szCs w:val="21"/>
        </w:rPr>
        <w:t xml:space="preserve">orange tabs ties to the format of </w:t>
      </w:r>
      <w:r w:rsidR="006B0E8B" w:rsidRPr="00C8422F">
        <w:rPr>
          <w:sz w:val="21"/>
          <w:szCs w:val="21"/>
        </w:rPr>
        <w:t>certain</w:t>
      </w:r>
      <w:r w:rsidR="00E15CFA" w:rsidRPr="00C8422F">
        <w:rPr>
          <w:sz w:val="21"/>
          <w:szCs w:val="21"/>
        </w:rPr>
        <w:t xml:space="preserve"> tables included in the Auditor General’s draft document to provide for ease in copying and pasting information from the tab into the Auditor General’s Word document.</w:t>
      </w:r>
    </w:p>
    <w:p w:rsidR="006C4B83" w:rsidRDefault="006C4B83" w:rsidP="006C4B83">
      <w:pPr>
        <w:jc w:val="both"/>
        <w:rPr>
          <w:sz w:val="22"/>
          <w:szCs w:val="22"/>
        </w:rPr>
      </w:pPr>
    </w:p>
    <w:p w:rsidR="00945349" w:rsidRPr="005E0E61" w:rsidRDefault="00945349" w:rsidP="005E0E61">
      <w:pPr>
        <w:pStyle w:val="Heading2"/>
        <w:rPr>
          <w:b/>
          <w:u w:val="single"/>
        </w:rPr>
      </w:pPr>
      <w:r w:rsidRPr="005E0E61">
        <w:rPr>
          <w:b/>
          <w:u w:val="single"/>
        </w:rPr>
        <w:t>DIVISION OF FLORIDA COLLEGES YEAR-END REPORTS</w:t>
      </w:r>
    </w:p>
    <w:p w:rsidR="00945349" w:rsidRPr="00874783" w:rsidRDefault="00945349">
      <w:pPr>
        <w:jc w:val="both"/>
        <w:rPr>
          <w:b/>
          <w:sz w:val="22"/>
          <w:szCs w:val="22"/>
          <w:u w:val="single"/>
        </w:rPr>
      </w:pPr>
    </w:p>
    <w:p w:rsidR="005E1BF4" w:rsidRPr="00410A8E" w:rsidRDefault="001C7CAD">
      <w:pPr>
        <w:jc w:val="both"/>
        <w:rPr>
          <w:b/>
          <w:color w:val="943634"/>
          <w:sz w:val="22"/>
          <w:szCs w:val="22"/>
        </w:rPr>
      </w:pPr>
      <w:r w:rsidRPr="00410A8E">
        <w:rPr>
          <w:b/>
          <w:color w:val="943634"/>
          <w:sz w:val="22"/>
          <w:szCs w:val="22"/>
        </w:rPr>
        <w:t>SUMMARY OF ACCOUNTS BY GENERAL LEDGER CODE</w:t>
      </w:r>
    </w:p>
    <w:p w:rsidR="005E1BF4" w:rsidRPr="00874783" w:rsidRDefault="005E1BF4">
      <w:pPr>
        <w:jc w:val="both"/>
        <w:rPr>
          <w:sz w:val="22"/>
          <w:szCs w:val="22"/>
        </w:rPr>
      </w:pPr>
    </w:p>
    <w:p w:rsidR="005744DE" w:rsidRDefault="00C24F6B" w:rsidP="005744DE">
      <w:pPr>
        <w:rPr>
          <w:i/>
          <w:sz w:val="21"/>
          <w:szCs w:val="21"/>
        </w:rPr>
      </w:pPr>
      <w:r w:rsidRPr="00C24F6B">
        <w:rPr>
          <w:i/>
          <w:sz w:val="21"/>
          <w:szCs w:val="21"/>
          <w:highlight w:val="yellow"/>
        </w:rPr>
        <w:t xml:space="preserve">** New GL Descriptions and Codes have been added to the Accounts by General Ledger tab. Those additions will be highlighted in </w:t>
      </w:r>
      <w:r w:rsidRPr="00CF5A44">
        <w:rPr>
          <w:b/>
          <w:i/>
          <w:color w:val="ED7D31"/>
          <w:sz w:val="21"/>
          <w:szCs w:val="21"/>
          <w:highlight w:val="yellow"/>
        </w:rPr>
        <w:t>ORANGE</w:t>
      </w:r>
      <w:r w:rsidRPr="00C24F6B">
        <w:rPr>
          <w:i/>
          <w:sz w:val="21"/>
          <w:szCs w:val="21"/>
          <w:highlight w:val="yellow"/>
        </w:rPr>
        <w:t>. **</w:t>
      </w:r>
    </w:p>
    <w:p w:rsidR="00AE4DFB" w:rsidRPr="00C8422F" w:rsidRDefault="00945349" w:rsidP="005744DE">
      <w:pPr>
        <w:jc w:val="both"/>
        <w:rPr>
          <w:sz w:val="21"/>
          <w:szCs w:val="21"/>
        </w:rPr>
      </w:pPr>
      <w:r w:rsidRPr="00C8422F">
        <w:rPr>
          <w:sz w:val="21"/>
          <w:szCs w:val="21"/>
        </w:rPr>
        <w:t>Th</w:t>
      </w:r>
      <w:r w:rsidR="00AC07E7" w:rsidRPr="00C8422F">
        <w:rPr>
          <w:sz w:val="21"/>
          <w:szCs w:val="21"/>
        </w:rPr>
        <w:t>e Summary of Accounts by General Ledger Code (</w:t>
      </w:r>
      <w:r w:rsidR="00CB6D94">
        <w:rPr>
          <w:sz w:val="21"/>
          <w:szCs w:val="21"/>
        </w:rPr>
        <w:t>Accounts by GL</w:t>
      </w:r>
      <w:r w:rsidR="00AC07E7" w:rsidRPr="00C8422F">
        <w:rPr>
          <w:sz w:val="21"/>
          <w:szCs w:val="21"/>
        </w:rPr>
        <w:t>)</w:t>
      </w:r>
      <w:r w:rsidR="00AE4DFB" w:rsidRPr="00C8422F">
        <w:rPr>
          <w:sz w:val="21"/>
          <w:szCs w:val="21"/>
        </w:rPr>
        <w:t xml:space="preserve"> provides a summary of assets, liabilities, fund balances, revenues, </w:t>
      </w:r>
      <w:r w:rsidRPr="00C8422F">
        <w:rPr>
          <w:sz w:val="21"/>
          <w:szCs w:val="21"/>
        </w:rPr>
        <w:t xml:space="preserve">and </w:t>
      </w:r>
      <w:r w:rsidR="00AE4DFB" w:rsidRPr="00C8422F">
        <w:rPr>
          <w:sz w:val="21"/>
          <w:szCs w:val="21"/>
        </w:rPr>
        <w:t xml:space="preserve">expenditures by General Ledger </w:t>
      </w:r>
      <w:r w:rsidR="006B0E8B" w:rsidRPr="00C8422F">
        <w:rPr>
          <w:sz w:val="21"/>
          <w:szCs w:val="21"/>
        </w:rPr>
        <w:t>(GL) c</w:t>
      </w:r>
      <w:r w:rsidR="00AE4DFB" w:rsidRPr="00C8422F">
        <w:rPr>
          <w:sz w:val="21"/>
          <w:szCs w:val="21"/>
        </w:rPr>
        <w:t xml:space="preserve">ode for each </w:t>
      </w:r>
      <w:r w:rsidR="00603BA8" w:rsidRPr="00C8422F">
        <w:rPr>
          <w:sz w:val="21"/>
          <w:szCs w:val="21"/>
        </w:rPr>
        <w:t>f</w:t>
      </w:r>
      <w:r w:rsidR="00AE4DFB" w:rsidRPr="00C8422F">
        <w:rPr>
          <w:sz w:val="21"/>
          <w:szCs w:val="21"/>
        </w:rPr>
        <w:t xml:space="preserve">und.  It should be the first </w:t>
      </w:r>
      <w:r w:rsidRPr="00C8422F">
        <w:rPr>
          <w:sz w:val="21"/>
          <w:szCs w:val="21"/>
        </w:rPr>
        <w:t xml:space="preserve">form that is </w:t>
      </w:r>
      <w:r w:rsidR="00AE4DFB" w:rsidRPr="00C8422F">
        <w:rPr>
          <w:sz w:val="21"/>
          <w:szCs w:val="21"/>
        </w:rPr>
        <w:t xml:space="preserve">prepared, as much of the information contained in this </w:t>
      </w:r>
      <w:r w:rsidR="00AC07E7" w:rsidRPr="00C8422F">
        <w:rPr>
          <w:sz w:val="21"/>
          <w:szCs w:val="21"/>
        </w:rPr>
        <w:t>Summary</w:t>
      </w:r>
      <w:r w:rsidR="003E6026" w:rsidRPr="00C8422F">
        <w:rPr>
          <w:sz w:val="21"/>
          <w:szCs w:val="21"/>
        </w:rPr>
        <w:t xml:space="preserve"> of Accounts</w:t>
      </w:r>
      <w:r w:rsidR="00AE4DFB" w:rsidRPr="00C8422F">
        <w:rPr>
          <w:sz w:val="21"/>
          <w:szCs w:val="21"/>
        </w:rPr>
        <w:t xml:space="preserve"> will be utilized in preparing the </w:t>
      </w:r>
      <w:r w:rsidR="005C1D77" w:rsidRPr="00C8422F">
        <w:rPr>
          <w:sz w:val="21"/>
          <w:szCs w:val="21"/>
        </w:rPr>
        <w:t xml:space="preserve">Financial </w:t>
      </w:r>
      <w:r w:rsidR="00AE4DFB" w:rsidRPr="00C8422F">
        <w:rPr>
          <w:sz w:val="21"/>
          <w:szCs w:val="21"/>
        </w:rPr>
        <w:t>Statements.</w:t>
      </w:r>
      <w:r w:rsidR="00843080" w:rsidRPr="00C8422F">
        <w:rPr>
          <w:sz w:val="21"/>
          <w:szCs w:val="21"/>
        </w:rPr>
        <w:t xml:space="preserve"> Each fund column and the “GASB Adjustments” column have been formatted for cells to turn red when a</w:t>
      </w:r>
      <w:r w:rsidR="006B0E8B" w:rsidRPr="00C8422F">
        <w:rPr>
          <w:sz w:val="21"/>
          <w:szCs w:val="21"/>
        </w:rPr>
        <w:t>n amount has been entered in a GL</w:t>
      </w:r>
      <w:r w:rsidR="00843080" w:rsidRPr="00C8422F">
        <w:rPr>
          <w:sz w:val="21"/>
          <w:szCs w:val="21"/>
        </w:rPr>
        <w:t xml:space="preserve"> </w:t>
      </w:r>
      <w:r w:rsidR="006B0E8B" w:rsidRPr="00C8422F">
        <w:rPr>
          <w:sz w:val="21"/>
          <w:szCs w:val="21"/>
        </w:rPr>
        <w:t>c</w:t>
      </w:r>
      <w:r w:rsidR="00843080" w:rsidRPr="00C8422F">
        <w:rPr>
          <w:sz w:val="21"/>
          <w:szCs w:val="21"/>
        </w:rPr>
        <w:t>ode that does not typically have a balance in that fund type or is not typically included in the year-end “GASB Adjustments”</w:t>
      </w:r>
      <w:r w:rsidR="00F341B3">
        <w:rPr>
          <w:sz w:val="21"/>
          <w:szCs w:val="21"/>
        </w:rPr>
        <w:t>.</w:t>
      </w:r>
      <w:r w:rsidR="00843080" w:rsidRPr="00C8422F">
        <w:rPr>
          <w:sz w:val="21"/>
          <w:szCs w:val="21"/>
        </w:rPr>
        <w:t xml:space="preserve"> Th</w:t>
      </w:r>
      <w:r w:rsidR="006B0E8B" w:rsidRPr="00C8422F">
        <w:rPr>
          <w:sz w:val="21"/>
          <w:szCs w:val="21"/>
        </w:rPr>
        <w:t xml:space="preserve">e conditional cell formatting </w:t>
      </w:r>
      <w:r w:rsidR="00843080" w:rsidRPr="00C8422F">
        <w:rPr>
          <w:sz w:val="21"/>
          <w:szCs w:val="21"/>
        </w:rPr>
        <w:t>has been provided as an analytical</w:t>
      </w:r>
      <w:r w:rsidR="006B0E8B" w:rsidRPr="00C8422F">
        <w:rPr>
          <w:sz w:val="21"/>
          <w:szCs w:val="21"/>
        </w:rPr>
        <w:t xml:space="preserve"> tool</w:t>
      </w:r>
      <w:r w:rsidR="00843080" w:rsidRPr="00C8422F">
        <w:rPr>
          <w:sz w:val="21"/>
          <w:szCs w:val="21"/>
        </w:rPr>
        <w:t xml:space="preserve"> for the colleges and should be used as such. Occasionally, an amount may have been entered in error. If an amount was not entered in error, a note in the notes column for the GL code can be used to describe the circumstances. If an amount is entered in a GL code that does </w:t>
      </w:r>
      <w:r w:rsidR="00E66733">
        <w:rPr>
          <w:sz w:val="21"/>
          <w:szCs w:val="21"/>
        </w:rPr>
        <w:t xml:space="preserve">not </w:t>
      </w:r>
      <w:r w:rsidR="00843080" w:rsidRPr="00C8422F">
        <w:rPr>
          <w:sz w:val="21"/>
          <w:szCs w:val="21"/>
        </w:rPr>
        <w:t>typically occur in a fund type, please contact the College Budget Office staff or leave a note in the notes column, so the formatting may be changed. This formatting has been included as a tool only. No GL codes have been locked for any fund type or in the “GASB Adjustments” column.</w:t>
      </w:r>
    </w:p>
    <w:p w:rsidR="006C70A9" w:rsidRPr="00C8422F" w:rsidRDefault="006C70A9" w:rsidP="005744DE">
      <w:pPr>
        <w:jc w:val="both"/>
        <w:rPr>
          <w:sz w:val="21"/>
          <w:szCs w:val="21"/>
        </w:rPr>
      </w:pPr>
    </w:p>
    <w:p w:rsidR="00AE4DFB" w:rsidRPr="00C8422F" w:rsidRDefault="006C70A9" w:rsidP="005744DE">
      <w:pPr>
        <w:jc w:val="both"/>
        <w:rPr>
          <w:sz w:val="21"/>
          <w:szCs w:val="21"/>
        </w:rPr>
      </w:pPr>
      <w:r w:rsidRPr="00F46762">
        <w:rPr>
          <w:sz w:val="21"/>
          <w:szCs w:val="21"/>
        </w:rPr>
        <w:t>In the column titled “</w:t>
      </w:r>
      <w:r w:rsidR="00843080" w:rsidRPr="00F46762">
        <w:rPr>
          <w:sz w:val="21"/>
          <w:szCs w:val="21"/>
        </w:rPr>
        <w:t>GASB Adjustments</w:t>
      </w:r>
      <w:r w:rsidRPr="00F46762">
        <w:rPr>
          <w:sz w:val="21"/>
          <w:szCs w:val="21"/>
        </w:rPr>
        <w:t xml:space="preserve">” (column </w:t>
      </w:r>
      <w:r w:rsidR="00843080" w:rsidRPr="00F46762">
        <w:rPr>
          <w:sz w:val="21"/>
          <w:szCs w:val="21"/>
        </w:rPr>
        <w:t>N</w:t>
      </w:r>
      <w:r w:rsidRPr="00F46762">
        <w:rPr>
          <w:sz w:val="21"/>
          <w:szCs w:val="21"/>
        </w:rPr>
        <w:t xml:space="preserve">), </w:t>
      </w:r>
      <w:r w:rsidR="007365B8" w:rsidRPr="000B7C91">
        <w:rPr>
          <w:b/>
          <w:sz w:val="21"/>
          <w:szCs w:val="21"/>
          <w:u w:val="single"/>
        </w:rPr>
        <w:t>only</w:t>
      </w:r>
      <w:r w:rsidR="007365B8" w:rsidRPr="000B7C91">
        <w:rPr>
          <w:b/>
          <w:sz w:val="21"/>
          <w:szCs w:val="21"/>
        </w:rPr>
        <w:t xml:space="preserve"> </w:t>
      </w:r>
      <w:r w:rsidRPr="00F46762">
        <w:rPr>
          <w:sz w:val="21"/>
          <w:szCs w:val="21"/>
        </w:rPr>
        <w:t xml:space="preserve">adjustments for financial statement purposes should be posted. </w:t>
      </w:r>
      <w:r w:rsidR="00843080" w:rsidRPr="00F46762">
        <w:rPr>
          <w:sz w:val="21"/>
          <w:szCs w:val="21"/>
        </w:rPr>
        <w:t>A listin</w:t>
      </w:r>
      <w:r w:rsidR="006B0E8B" w:rsidRPr="00F46762">
        <w:rPr>
          <w:sz w:val="21"/>
          <w:szCs w:val="21"/>
        </w:rPr>
        <w:t>g</w:t>
      </w:r>
      <w:r w:rsidR="00843080" w:rsidRPr="00F46762">
        <w:rPr>
          <w:sz w:val="21"/>
          <w:szCs w:val="21"/>
        </w:rPr>
        <w:t xml:space="preserve"> of the</w:t>
      </w:r>
      <w:r w:rsidR="007365B8" w:rsidRPr="00F46762">
        <w:rPr>
          <w:sz w:val="21"/>
          <w:szCs w:val="21"/>
        </w:rPr>
        <w:t xml:space="preserve"> appropriate</w:t>
      </w:r>
      <w:r w:rsidR="00843080" w:rsidRPr="00F46762">
        <w:rPr>
          <w:sz w:val="21"/>
          <w:szCs w:val="21"/>
        </w:rPr>
        <w:t xml:space="preserve"> adjustments can be found in Section 14 of the Accounting Manual.</w:t>
      </w:r>
      <w:r w:rsidRPr="00F46762">
        <w:rPr>
          <w:sz w:val="21"/>
          <w:szCs w:val="21"/>
        </w:rPr>
        <w:t xml:space="preserve"> The column titled “Adjusted Total All Funds” (column </w:t>
      </w:r>
      <w:r w:rsidR="00843080" w:rsidRPr="00F46762">
        <w:rPr>
          <w:sz w:val="21"/>
          <w:szCs w:val="21"/>
        </w:rPr>
        <w:t>O</w:t>
      </w:r>
      <w:r w:rsidRPr="00F46762">
        <w:rPr>
          <w:sz w:val="21"/>
          <w:szCs w:val="21"/>
        </w:rPr>
        <w:t>) will automatically calculate the revised balances used for financial statement purposes.</w:t>
      </w:r>
      <w:r w:rsidR="00B97587" w:rsidRPr="00C8422F">
        <w:rPr>
          <w:sz w:val="21"/>
          <w:szCs w:val="21"/>
        </w:rPr>
        <w:t xml:space="preserve"> </w:t>
      </w:r>
      <w:r w:rsidR="00084827" w:rsidRPr="00C8422F">
        <w:rPr>
          <w:sz w:val="21"/>
          <w:szCs w:val="21"/>
        </w:rPr>
        <w:t xml:space="preserve">Please note that </w:t>
      </w:r>
      <w:r w:rsidR="003E7E91" w:rsidRPr="00C8422F">
        <w:rPr>
          <w:sz w:val="21"/>
          <w:szCs w:val="21"/>
        </w:rPr>
        <w:t xml:space="preserve">there are balancing </w:t>
      </w:r>
      <w:r w:rsidR="00084827" w:rsidRPr="00C8422F">
        <w:rPr>
          <w:sz w:val="21"/>
          <w:szCs w:val="21"/>
        </w:rPr>
        <w:t xml:space="preserve">checks </w:t>
      </w:r>
      <w:r w:rsidR="00E81727" w:rsidRPr="00C8422F">
        <w:rPr>
          <w:sz w:val="21"/>
          <w:szCs w:val="21"/>
        </w:rPr>
        <w:t xml:space="preserve">at the bottom of this report.  </w:t>
      </w:r>
      <w:r w:rsidR="004739F8">
        <w:rPr>
          <w:sz w:val="21"/>
          <w:szCs w:val="21"/>
        </w:rPr>
        <w:t xml:space="preserve"> </w:t>
      </w:r>
      <w:r w:rsidR="005B6A99" w:rsidRPr="00C8422F">
        <w:rPr>
          <w:b/>
          <w:sz w:val="21"/>
          <w:szCs w:val="21"/>
        </w:rPr>
        <w:t xml:space="preserve">Failure to balance </w:t>
      </w:r>
      <w:r w:rsidR="00E90CDE" w:rsidRPr="00C8422F">
        <w:rPr>
          <w:b/>
          <w:sz w:val="21"/>
          <w:szCs w:val="21"/>
        </w:rPr>
        <w:t>all</w:t>
      </w:r>
      <w:r w:rsidR="005B6A99" w:rsidRPr="00C8422F">
        <w:rPr>
          <w:b/>
          <w:sz w:val="21"/>
          <w:szCs w:val="21"/>
        </w:rPr>
        <w:t xml:space="preserve"> checks, (specifically, re</w:t>
      </w:r>
      <w:r w:rsidR="00100897" w:rsidRPr="00C8422F">
        <w:rPr>
          <w:b/>
          <w:sz w:val="21"/>
          <w:szCs w:val="21"/>
        </w:rPr>
        <w:t>flecting zero balance</w:t>
      </w:r>
      <w:r w:rsidR="00E81727" w:rsidRPr="00C8422F">
        <w:rPr>
          <w:b/>
          <w:sz w:val="21"/>
          <w:szCs w:val="21"/>
        </w:rPr>
        <w:t>s</w:t>
      </w:r>
      <w:r w:rsidR="00E90CDE" w:rsidRPr="00C8422F">
        <w:rPr>
          <w:b/>
          <w:sz w:val="21"/>
          <w:szCs w:val="21"/>
        </w:rPr>
        <w:t xml:space="preserve"> and thus all green colored figures</w:t>
      </w:r>
      <w:r w:rsidR="00E81727" w:rsidRPr="00C8422F">
        <w:rPr>
          <w:b/>
          <w:sz w:val="21"/>
          <w:szCs w:val="21"/>
        </w:rPr>
        <w:t xml:space="preserve"> where indicated</w:t>
      </w:r>
      <w:r w:rsidR="00EE5E7D" w:rsidRPr="00C8422F">
        <w:rPr>
          <w:b/>
          <w:sz w:val="21"/>
          <w:szCs w:val="21"/>
        </w:rPr>
        <w:t>)</w:t>
      </w:r>
      <w:r w:rsidR="005B6A99" w:rsidRPr="00C8422F">
        <w:rPr>
          <w:b/>
          <w:sz w:val="21"/>
          <w:szCs w:val="21"/>
        </w:rPr>
        <w:t xml:space="preserve"> will result in the </w:t>
      </w:r>
      <w:r w:rsidR="003E6026" w:rsidRPr="00C8422F">
        <w:rPr>
          <w:b/>
          <w:sz w:val="21"/>
          <w:szCs w:val="21"/>
        </w:rPr>
        <w:t>Summary of Accounts</w:t>
      </w:r>
      <w:r w:rsidR="005B6A99" w:rsidRPr="00C8422F">
        <w:rPr>
          <w:b/>
          <w:sz w:val="21"/>
          <w:szCs w:val="21"/>
        </w:rPr>
        <w:t xml:space="preserve"> being immediately returned and not considered timely submitted</w:t>
      </w:r>
      <w:r w:rsidR="009D7825" w:rsidRPr="00C8422F">
        <w:rPr>
          <w:b/>
          <w:sz w:val="21"/>
          <w:szCs w:val="21"/>
        </w:rPr>
        <w:t>,</w:t>
      </w:r>
      <w:r w:rsidR="005B6A99" w:rsidRPr="00C8422F">
        <w:rPr>
          <w:b/>
          <w:sz w:val="21"/>
          <w:szCs w:val="21"/>
        </w:rPr>
        <w:t xml:space="preserve"> if not balanced by </w:t>
      </w:r>
      <w:r w:rsidR="00DE429D">
        <w:rPr>
          <w:b/>
          <w:sz w:val="21"/>
          <w:szCs w:val="21"/>
        </w:rPr>
        <w:t xml:space="preserve">Monday, </w:t>
      </w:r>
      <w:r w:rsidR="005B6A99" w:rsidRPr="00AC7AC0">
        <w:rPr>
          <w:b/>
          <w:sz w:val="21"/>
          <w:szCs w:val="21"/>
        </w:rPr>
        <w:t xml:space="preserve">August </w:t>
      </w:r>
      <w:r w:rsidR="006D1124">
        <w:rPr>
          <w:b/>
          <w:sz w:val="21"/>
          <w:szCs w:val="21"/>
        </w:rPr>
        <w:t>15</w:t>
      </w:r>
      <w:r w:rsidR="005B6A99" w:rsidRPr="00AC7AC0">
        <w:rPr>
          <w:b/>
          <w:sz w:val="21"/>
          <w:szCs w:val="21"/>
        </w:rPr>
        <w:t xml:space="preserve">, </w:t>
      </w:r>
      <w:r w:rsidR="00C70DDD" w:rsidRPr="00AC7AC0">
        <w:rPr>
          <w:b/>
          <w:sz w:val="21"/>
          <w:szCs w:val="21"/>
        </w:rPr>
        <w:t>20</w:t>
      </w:r>
      <w:r w:rsidR="006D1124">
        <w:rPr>
          <w:b/>
          <w:sz w:val="21"/>
          <w:szCs w:val="21"/>
        </w:rPr>
        <w:t>22</w:t>
      </w:r>
      <w:r w:rsidR="002419F9" w:rsidRPr="00746FF9">
        <w:rPr>
          <w:b/>
          <w:sz w:val="21"/>
          <w:szCs w:val="21"/>
        </w:rPr>
        <w:t>.</w:t>
      </w:r>
    </w:p>
    <w:p w:rsidR="003E7E91" w:rsidRPr="00C8422F" w:rsidRDefault="003E7E91" w:rsidP="005744DE">
      <w:pPr>
        <w:jc w:val="both"/>
        <w:rPr>
          <w:sz w:val="21"/>
          <w:szCs w:val="21"/>
        </w:rPr>
      </w:pPr>
    </w:p>
    <w:p w:rsidR="00AE4DFB" w:rsidRPr="00C8422F" w:rsidRDefault="00AE4DFB" w:rsidP="00AE4DFB">
      <w:pPr>
        <w:jc w:val="both"/>
        <w:rPr>
          <w:sz w:val="21"/>
          <w:szCs w:val="21"/>
        </w:rPr>
      </w:pPr>
      <w:r w:rsidRPr="00C8422F">
        <w:rPr>
          <w:sz w:val="21"/>
          <w:szCs w:val="21"/>
        </w:rPr>
        <w:t xml:space="preserve">The last page of the </w:t>
      </w:r>
      <w:r w:rsidR="003E6026" w:rsidRPr="00C8422F">
        <w:rPr>
          <w:sz w:val="21"/>
          <w:szCs w:val="21"/>
        </w:rPr>
        <w:t>Summary of Accounts</w:t>
      </w:r>
      <w:r w:rsidRPr="00C8422F">
        <w:rPr>
          <w:sz w:val="21"/>
          <w:szCs w:val="21"/>
        </w:rPr>
        <w:t xml:space="preserve"> contains cells to provide detailed information regarding the </w:t>
      </w:r>
      <w:r w:rsidR="00E958BD" w:rsidRPr="00C8422F">
        <w:rPr>
          <w:sz w:val="21"/>
          <w:szCs w:val="21"/>
        </w:rPr>
        <w:t>f</w:t>
      </w:r>
      <w:r w:rsidRPr="00C8422F">
        <w:rPr>
          <w:sz w:val="21"/>
          <w:szCs w:val="21"/>
        </w:rPr>
        <w:t xml:space="preserve">und </w:t>
      </w:r>
      <w:r w:rsidR="00E958BD" w:rsidRPr="00C8422F">
        <w:rPr>
          <w:sz w:val="21"/>
          <w:szCs w:val="21"/>
        </w:rPr>
        <w:t>b</w:t>
      </w:r>
      <w:r w:rsidRPr="00C8422F">
        <w:rPr>
          <w:sz w:val="21"/>
          <w:szCs w:val="21"/>
        </w:rPr>
        <w:t>alance in the Current Fund-Unrestricted.  The amount entered in the row entitled "Prior Year 6-30 Fund Balance" should be the ending Fund Balance of the prior year minus the Compensated Absences before audit adjustments.  The "Audit Adjustments" row should show any audit adjustments, corrections</w:t>
      </w:r>
      <w:r w:rsidR="00E90CDE" w:rsidRPr="00C8422F">
        <w:rPr>
          <w:sz w:val="21"/>
          <w:szCs w:val="21"/>
        </w:rPr>
        <w:t>,</w:t>
      </w:r>
      <w:r w:rsidRPr="00C8422F">
        <w:rPr>
          <w:sz w:val="21"/>
          <w:szCs w:val="21"/>
        </w:rPr>
        <w:t xml:space="preserve"> or changes that are not reflected in the amounts reported in the </w:t>
      </w:r>
      <w:r w:rsidR="00E958BD" w:rsidRPr="00C8422F">
        <w:rPr>
          <w:sz w:val="21"/>
          <w:szCs w:val="21"/>
        </w:rPr>
        <w:t>g</w:t>
      </w:r>
      <w:r w:rsidRPr="00C8422F">
        <w:rPr>
          <w:sz w:val="21"/>
          <w:szCs w:val="21"/>
        </w:rPr>
        <w:t xml:space="preserve">eneral </w:t>
      </w:r>
      <w:r w:rsidR="00E958BD" w:rsidRPr="00C8422F">
        <w:rPr>
          <w:sz w:val="21"/>
          <w:szCs w:val="21"/>
        </w:rPr>
        <w:t>l</w:t>
      </w:r>
      <w:r w:rsidRPr="00C8422F">
        <w:rPr>
          <w:sz w:val="21"/>
          <w:szCs w:val="21"/>
        </w:rPr>
        <w:t xml:space="preserve">edger </w:t>
      </w:r>
      <w:r w:rsidR="00E958BD" w:rsidRPr="00C8422F">
        <w:rPr>
          <w:sz w:val="21"/>
          <w:szCs w:val="21"/>
        </w:rPr>
        <w:t>c</w:t>
      </w:r>
      <w:r w:rsidRPr="00C8422F">
        <w:rPr>
          <w:sz w:val="21"/>
          <w:szCs w:val="21"/>
        </w:rPr>
        <w:t xml:space="preserve">odes for revenues and expenditures that are included on the spreadsheet.  The “Other Adjustments” row should include all other adjustments.  The amount entered in the row entitled "Grand Total Revenues" should be the total of the revenues entered in the </w:t>
      </w:r>
      <w:r w:rsidR="00E958BD" w:rsidRPr="00C8422F">
        <w:rPr>
          <w:sz w:val="21"/>
          <w:szCs w:val="21"/>
        </w:rPr>
        <w:t>r</w:t>
      </w:r>
      <w:r w:rsidRPr="00C8422F">
        <w:rPr>
          <w:sz w:val="21"/>
          <w:szCs w:val="21"/>
        </w:rPr>
        <w:t>evenue portion of the file.</w:t>
      </w:r>
    </w:p>
    <w:p w:rsidR="00135D65" w:rsidRDefault="00135D65">
      <w:pPr>
        <w:jc w:val="both"/>
        <w:rPr>
          <w:b/>
          <w:color w:val="943634"/>
          <w:sz w:val="22"/>
          <w:szCs w:val="22"/>
        </w:rPr>
      </w:pPr>
    </w:p>
    <w:p w:rsidR="005E1BF4" w:rsidRPr="00410A8E" w:rsidRDefault="001C7CAD">
      <w:pPr>
        <w:jc w:val="both"/>
        <w:rPr>
          <w:b/>
          <w:color w:val="943634"/>
          <w:sz w:val="22"/>
          <w:szCs w:val="22"/>
        </w:rPr>
      </w:pPr>
      <w:r w:rsidRPr="00410A8E">
        <w:rPr>
          <w:b/>
          <w:color w:val="943634"/>
          <w:sz w:val="22"/>
          <w:szCs w:val="22"/>
        </w:rPr>
        <w:t>SUMMARY OF EXPENDITURES BY FUNCTION</w:t>
      </w:r>
    </w:p>
    <w:p w:rsidR="005E1BF4" w:rsidRPr="00874783" w:rsidRDefault="005E1BF4">
      <w:pPr>
        <w:jc w:val="both"/>
        <w:rPr>
          <w:sz w:val="22"/>
          <w:szCs w:val="22"/>
        </w:rPr>
      </w:pPr>
    </w:p>
    <w:p w:rsidR="005E1BF4" w:rsidRPr="00C8422F" w:rsidRDefault="003E6026">
      <w:pPr>
        <w:jc w:val="both"/>
        <w:rPr>
          <w:sz w:val="21"/>
          <w:szCs w:val="21"/>
        </w:rPr>
      </w:pPr>
      <w:r w:rsidRPr="00C8422F">
        <w:rPr>
          <w:sz w:val="21"/>
          <w:szCs w:val="21"/>
        </w:rPr>
        <w:t>The Summary of Expenditures by Function (Summary of Expenditures)</w:t>
      </w:r>
      <w:r w:rsidR="005E1BF4" w:rsidRPr="00C8422F">
        <w:rPr>
          <w:sz w:val="21"/>
          <w:szCs w:val="21"/>
        </w:rPr>
        <w:t xml:space="preserve"> provides a summary of Current Fund-Unrestricted expenditures by function.  Enter the total expenditures in the 500, 600 and 700 G</w:t>
      </w:r>
      <w:r w:rsidR="006B0E8B" w:rsidRPr="00C8422F">
        <w:rPr>
          <w:sz w:val="21"/>
          <w:szCs w:val="21"/>
        </w:rPr>
        <w:t>L c</w:t>
      </w:r>
      <w:r w:rsidR="005E1BF4" w:rsidRPr="00C8422F">
        <w:rPr>
          <w:sz w:val="21"/>
          <w:szCs w:val="21"/>
        </w:rPr>
        <w:t>odes for each function.</w:t>
      </w:r>
      <w:r w:rsidR="00FE160F" w:rsidRPr="00C8422F">
        <w:rPr>
          <w:sz w:val="21"/>
          <w:szCs w:val="21"/>
        </w:rPr>
        <w:t xml:space="preserve"> </w:t>
      </w:r>
      <w:r w:rsidR="005E1BF4" w:rsidRPr="00C8422F">
        <w:rPr>
          <w:sz w:val="21"/>
          <w:szCs w:val="21"/>
        </w:rPr>
        <w:t xml:space="preserve"> Similar type information is required for the Current Fund-Unrestricted expenditures in the Notes to Fina</w:t>
      </w:r>
      <w:r w:rsidR="00FE160F" w:rsidRPr="00C8422F">
        <w:rPr>
          <w:sz w:val="21"/>
          <w:szCs w:val="21"/>
        </w:rPr>
        <w:t xml:space="preserve">ncial Statements under </w:t>
      </w:r>
      <w:r w:rsidR="005E1BF4" w:rsidRPr="00C8422F">
        <w:rPr>
          <w:sz w:val="21"/>
          <w:szCs w:val="21"/>
        </w:rPr>
        <w:t xml:space="preserve">Functional Distribution of </w:t>
      </w:r>
      <w:r w:rsidR="00FE160F" w:rsidRPr="00C8422F">
        <w:rPr>
          <w:sz w:val="21"/>
          <w:szCs w:val="21"/>
        </w:rPr>
        <w:t xml:space="preserve">Operating </w:t>
      </w:r>
      <w:r w:rsidR="005E1BF4" w:rsidRPr="00C8422F">
        <w:rPr>
          <w:sz w:val="21"/>
          <w:szCs w:val="21"/>
        </w:rPr>
        <w:t>Expenses</w:t>
      </w:r>
      <w:r w:rsidR="003D493D" w:rsidRPr="00C8422F">
        <w:rPr>
          <w:sz w:val="21"/>
          <w:szCs w:val="21"/>
        </w:rPr>
        <w:t>;</w:t>
      </w:r>
      <w:r w:rsidR="005E1BF4" w:rsidRPr="00C8422F">
        <w:rPr>
          <w:sz w:val="21"/>
          <w:szCs w:val="21"/>
        </w:rPr>
        <w:t xml:space="preserve"> however</w:t>
      </w:r>
      <w:r w:rsidR="003D493D" w:rsidRPr="00C8422F">
        <w:rPr>
          <w:sz w:val="21"/>
          <w:szCs w:val="21"/>
        </w:rPr>
        <w:t>,</w:t>
      </w:r>
      <w:r w:rsidR="005E1BF4" w:rsidRPr="00C8422F">
        <w:rPr>
          <w:sz w:val="21"/>
          <w:szCs w:val="21"/>
        </w:rPr>
        <w:t xml:space="preserve"> it includes all funds combined and </w:t>
      </w:r>
      <w:r w:rsidRPr="00C8422F">
        <w:rPr>
          <w:sz w:val="21"/>
          <w:szCs w:val="21"/>
        </w:rPr>
        <w:t>Summary of Expenditures</w:t>
      </w:r>
      <w:r w:rsidR="005E1BF4" w:rsidRPr="00C8422F">
        <w:rPr>
          <w:sz w:val="21"/>
          <w:szCs w:val="21"/>
        </w:rPr>
        <w:t xml:space="preserve"> </w:t>
      </w:r>
      <w:r w:rsidR="00D70397" w:rsidRPr="00C8422F">
        <w:rPr>
          <w:sz w:val="21"/>
          <w:szCs w:val="21"/>
        </w:rPr>
        <w:t xml:space="preserve">includes </w:t>
      </w:r>
      <w:r w:rsidR="005E1BF4" w:rsidRPr="00C8422F">
        <w:rPr>
          <w:sz w:val="21"/>
          <w:szCs w:val="21"/>
        </w:rPr>
        <w:t>Current Funds</w:t>
      </w:r>
      <w:r w:rsidRPr="00C8422F">
        <w:rPr>
          <w:sz w:val="21"/>
          <w:szCs w:val="21"/>
        </w:rPr>
        <w:t>-</w:t>
      </w:r>
      <w:r w:rsidR="005E1BF4" w:rsidRPr="00C8422F">
        <w:rPr>
          <w:sz w:val="21"/>
          <w:szCs w:val="21"/>
        </w:rPr>
        <w:t>Unrestricted</w:t>
      </w:r>
      <w:r w:rsidR="00D70397" w:rsidRPr="00C8422F">
        <w:rPr>
          <w:sz w:val="21"/>
          <w:szCs w:val="21"/>
        </w:rPr>
        <w:t>, only</w:t>
      </w:r>
      <w:r w:rsidR="005E1BF4" w:rsidRPr="00C8422F">
        <w:rPr>
          <w:sz w:val="21"/>
          <w:szCs w:val="21"/>
        </w:rPr>
        <w:t>.</w:t>
      </w:r>
    </w:p>
    <w:p w:rsidR="005E1BF4" w:rsidRPr="00C8422F" w:rsidRDefault="005E1BF4">
      <w:pPr>
        <w:jc w:val="both"/>
        <w:rPr>
          <w:sz w:val="21"/>
          <w:szCs w:val="21"/>
        </w:rPr>
      </w:pPr>
    </w:p>
    <w:p w:rsidR="000B2262" w:rsidRPr="00410A8E" w:rsidRDefault="006F6AA0" w:rsidP="000B2262">
      <w:pPr>
        <w:jc w:val="both"/>
        <w:rPr>
          <w:b/>
          <w:color w:val="943634"/>
          <w:sz w:val="22"/>
          <w:szCs w:val="22"/>
        </w:rPr>
      </w:pPr>
      <w:r w:rsidRPr="00410A8E">
        <w:rPr>
          <w:b/>
          <w:color w:val="943634"/>
          <w:sz w:val="22"/>
          <w:szCs w:val="22"/>
        </w:rPr>
        <w:t>REPORT OF CAPITAL IMPROVEMENT FEES</w:t>
      </w:r>
    </w:p>
    <w:p w:rsidR="000B2262" w:rsidRPr="00874783" w:rsidRDefault="000B2262" w:rsidP="000B2262">
      <w:pPr>
        <w:jc w:val="both"/>
        <w:rPr>
          <w:sz w:val="22"/>
          <w:szCs w:val="22"/>
        </w:rPr>
      </w:pPr>
    </w:p>
    <w:p w:rsidR="000B2262" w:rsidRPr="00C8422F" w:rsidRDefault="000B2262" w:rsidP="005744DE">
      <w:pPr>
        <w:jc w:val="both"/>
        <w:rPr>
          <w:sz w:val="21"/>
          <w:szCs w:val="21"/>
        </w:rPr>
      </w:pPr>
      <w:r w:rsidRPr="00C8422F">
        <w:rPr>
          <w:sz w:val="21"/>
          <w:szCs w:val="21"/>
        </w:rPr>
        <w:t>The purpose of the Report of Capital Improvement Fees is to report the collect</w:t>
      </w:r>
      <w:r w:rsidR="00F736DD" w:rsidRPr="00C8422F">
        <w:rPr>
          <w:sz w:val="21"/>
          <w:szCs w:val="21"/>
        </w:rPr>
        <w:t xml:space="preserve">ion and disbursement of </w:t>
      </w:r>
      <w:r w:rsidRPr="00C8422F">
        <w:rPr>
          <w:sz w:val="21"/>
          <w:szCs w:val="21"/>
        </w:rPr>
        <w:t>Capital Improvement Fee</w:t>
      </w:r>
      <w:r w:rsidR="00F736DD" w:rsidRPr="00C8422F">
        <w:rPr>
          <w:sz w:val="21"/>
          <w:szCs w:val="21"/>
        </w:rPr>
        <w:t>s</w:t>
      </w:r>
      <w:r w:rsidRPr="00C8422F">
        <w:rPr>
          <w:sz w:val="21"/>
          <w:szCs w:val="21"/>
        </w:rPr>
        <w:t xml:space="preserve">.  </w:t>
      </w:r>
      <w:r w:rsidR="00B87989" w:rsidRPr="00C8422F">
        <w:rPr>
          <w:sz w:val="21"/>
          <w:szCs w:val="21"/>
        </w:rPr>
        <w:t>These fees</w:t>
      </w:r>
      <w:r w:rsidRPr="00C8422F">
        <w:rPr>
          <w:sz w:val="21"/>
          <w:szCs w:val="21"/>
        </w:rPr>
        <w:t xml:space="preserve"> are collected under the provisions of </w:t>
      </w:r>
      <w:r w:rsidR="009F7B7C" w:rsidRPr="00C8422F">
        <w:rPr>
          <w:sz w:val="21"/>
          <w:szCs w:val="21"/>
        </w:rPr>
        <w:t>s</w:t>
      </w:r>
      <w:r w:rsidRPr="00C8422F">
        <w:rPr>
          <w:sz w:val="21"/>
          <w:szCs w:val="21"/>
        </w:rPr>
        <w:t>ection</w:t>
      </w:r>
      <w:r w:rsidR="009F7B7C" w:rsidRPr="00C8422F">
        <w:rPr>
          <w:sz w:val="21"/>
          <w:szCs w:val="21"/>
        </w:rPr>
        <w:t>s 1009.22(6) and</w:t>
      </w:r>
      <w:r w:rsidRPr="00C8422F">
        <w:rPr>
          <w:sz w:val="21"/>
          <w:szCs w:val="21"/>
        </w:rPr>
        <w:t xml:space="preserve"> 1009.23(11), Florida Statutes. </w:t>
      </w:r>
      <w:r w:rsidR="00B87989" w:rsidRPr="00C8422F">
        <w:rPr>
          <w:sz w:val="21"/>
          <w:szCs w:val="21"/>
        </w:rPr>
        <w:t xml:space="preserve"> </w:t>
      </w:r>
      <w:r w:rsidR="00BF3F00" w:rsidRPr="00C8422F">
        <w:rPr>
          <w:sz w:val="21"/>
          <w:szCs w:val="21"/>
        </w:rPr>
        <w:t xml:space="preserve">For this </w:t>
      </w:r>
      <w:r w:rsidR="00524CEF" w:rsidRPr="00C8422F">
        <w:rPr>
          <w:sz w:val="21"/>
          <w:szCs w:val="21"/>
        </w:rPr>
        <w:t>form</w:t>
      </w:r>
      <w:r w:rsidR="00BF3F00" w:rsidRPr="00C8422F">
        <w:rPr>
          <w:sz w:val="21"/>
          <w:szCs w:val="21"/>
        </w:rPr>
        <w:t xml:space="preserve">, </w:t>
      </w:r>
      <w:r w:rsidRPr="00C8422F">
        <w:rPr>
          <w:sz w:val="21"/>
          <w:szCs w:val="21"/>
        </w:rPr>
        <w:t>C</w:t>
      </w:r>
      <w:r w:rsidR="00452069" w:rsidRPr="00C8422F">
        <w:rPr>
          <w:sz w:val="21"/>
          <w:szCs w:val="21"/>
        </w:rPr>
        <w:t>apital Improvement</w:t>
      </w:r>
      <w:r w:rsidRPr="00C8422F">
        <w:rPr>
          <w:sz w:val="21"/>
          <w:szCs w:val="21"/>
        </w:rPr>
        <w:t xml:space="preserve"> Fees </w:t>
      </w:r>
      <w:r w:rsidR="00BF3F00" w:rsidRPr="00C8422F">
        <w:rPr>
          <w:sz w:val="21"/>
          <w:szCs w:val="21"/>
        </w:rPr>
        <w:t xml:space="preserve">are reported separately from </w:t>
      </w:r>
      <w:r w:rsidR="00B87989" w:rsidRPr="00C8422F">
        <w:rPr>
          <w:sz w:val="21"/>
          <w:szCs w:val="21"/>
        </w:rPr>
        <w:t>i</w:t>
      </w:r>
      <w:r w:rsidRPr="00C8422F">
        <w:rPr>
          <w:sz w:val="21"/>
          <w:szCs w:val="21"/>
        </w:rPr>
        <w:t xml:space="preserve">nterest and </w:t>
      </w:r>
      <w:r w:rsidR="00B87989" w:rsidRPr="00C8422F">
        <w:rPr>
          <w:sz w:val="21"/>
          <w:szCs w:val="21"/>
        </w:rPr>
        <w:t>o</w:t>
      </w:r>
      <w:r w:rsidRPr="00C8422F">
        <w:rPr>
          <w:sz w:val="21"/>
          <w:szCs w:val="21"/>
        </w:rPr>
        <w:t xml:space="preserve">ther </w:t>
      </w:r>
      <w:r w:rsidR="00B87989" w:rsidRPr="00C8422F">
        <w:rPr>
          <w:sz w:val="21"/>
          <w:szCs w:val="21"/>
        </w:rPr>
        <w:t>r</w:t>
      </w:r>
      <w:r w:rsidRPr="00C8422F">
        <w:rPr>
          <w:sz w:val="21"/>
          <w:szCs w:val="21"/>
        </w:rPr>
        <w:t xml:space="preserve">evenue </w:t>
      </w:r>
      <w:r w:rsidR="00B87989" w:rsidRPr="00C8422F">
        <w:rPr>
          <w:sz w:val="21"/>
          <w:szCs w:val="21"/>
        </w:rPr>
        <w:t>s</w:t>
      </w:r>
      <w:r w:rsidRPr="00C8422F">
        <w:rPr>
          <w:sz w:val="21"/>
          <w:szCs w:val="21"/>
        </w:rPr>
        <w:t>ources.  Below is an outline of each line as shown on the schedule:</w:t>
      </w:r>
    </w:p>
    <w:p w:rsidR="000B2262" w:rsidRPr="00874783" w:rsidRDefault="000B2262" w:rsidP="000B2262">
      <w:pPr>
        <w:rPr>
          <w:sz w:val="22"/>
          <w:szCs w:val="22"/>
          <w:highlight w:val="yellow"/>
        </w:rPr>
      </w:pPr>
    </w:p>
    <w:p w:rsidR="000B2262" w:rsidRPr="005E0E61" w:rsidRDefault="000B2262" w:rsidP="005E0E61">
      <w:pPr>
        <w:pStyle w:val="Heading2"/>
        <w:rPr>
          <w:b/>
          <w:u w:val="single"/>
        </w:rPr>
      </w:pPr>
      <w:r w:rsidRPr="005E0E61">
        <w:rPr>
          <w:b/>
          <w:u w:val="single"/>
        </w:rPr>
        <w:t>Revenues:</w:t>
      </w:r>
    </w:p>
    <w:p w:rsidR="000B2262" w:rsidRPr="00874783" w:rsidRDefault="000B2262" w:rsidP="000B2262">
      <w:pPr>
        <w:rPr>
          <w:sz w:val="22"/>
          <w:szCs w:val="22"/>
        </w:rPr>
      </w:pPr>
    </w:p>
    <w:p w:rsidR="000B2262" w:rsidRPr="00C8422F" w:rsidRDefault="00BF3F00" w:rsidP="005744DE">
      <w:pPr>
        <w:numPr>
          <w:ilvl w:val="0"/>
          <w:numId w:val="3"/>
        </w:numPr>
        <w:jc w:val="both"/>
        <w:rPr>
          <w:sz w:val="21"/>
          <w:szCs w:val="21"/>
        </w:rPr>
      </w:pPr>
      <w:r w:rsidRPr="00C8422F">
        <w:rPr>
          <w:sz w:val="21"/>
          <w:szCs w:val="21"/>
        </w:rPr>
        <w:t xml:space="preserve">The amount reported as the </w:t>
      </w:r>
      <w:r w:rsidR="000B2262" w:rsidRPr="00C8422F">
        <w:rPr>
          <w:sz w:val="21"/>
          <w:szCs w:val="21"/>
        </w:rPr>
        <w:t>“Beginning Fund Balance</w:t>
      </w:r>
      <w:r w:rsidRPr="00C8422F">
        <w:rPr>
          <w:sz w:val="21"/>
          <w:szCs w:val="21"/>
        </w:rPr>
        <w:t xml:space="preserve">, </w:t>
      </w:r>
      <w:r w:rsidR="000B2262" w:rsidRPr="00C8422F">
        <w:rPr>
          <w:sz w:val="21"/>
          <w:szCs w:val="21"/>
        </w:rPr>
        <w:t>07-01-</w:t>
      </w:r>
      <w:r w:rsidR="004041DB">
        <w:rPr>
          <w:sz w:val="21"/>
          <w:szCs w:val="21"/>
        </w:rPr>
        <w:t>2021</w:t>
      </w:r>
      <w:r w:rsidR="000B2262" w:rsidRPr="00C8422F">
        <w:rPr>
          <w:sz w:val="21"/>
          <w:szCs w:val="21"/>
        </w:rPr>
        <w:t>”</w:t>
      </w:r>
      <w:r w:rsidRPr="00C8422F">
        <w:rPr>
          <w:sz w:val="21"/>
          <w:szCs w:val="21"/>
        </w:rPr>
        <w:t xml:space="preserve"> s</w:t>
      </w:r>
      <w:r w:rsidR="000B2262" w:rsidRPr="00C8422F">
        <w:rPr>
          <w:sz w:val="21"/>
          <w:szCs w:val="21"/>
        </w:rPr>
        <w:t xml:space="preserve">hould be the same number reported </w:t>
      </w:r>
      <w:r w:rsidRPr="00C8422F">
        <w:rPr>
          <w:sz w:val="21"/>
          <w:szCs w:val="21"/>
        </w:rPr>
        <w:t xml:space="preserve">on the </w:t>
      </w:r>
      <w:r w:rsidR="000B2262" w:rsidRPr="00C8422F">
        <w:rPr>
          <w:sz w:val="21"/>
          <w:szCs w:val="21"/>
        </w:rPr>
        <w:t xml:space="preserve">“Ending Fund Balance </w:t>
      </w:r>
      <w:r w:rsidRPr="00C8422F">
        <w:rPr>
          <w:sz w:val="21"/>
          <w:szCs w:val="21"/>
        </w:rPr>
        <w:t xml:space="preserve">as of </w:t>
      </w:r>
      <w:r w:rsidR="000B2262" w:rsidRPr="00C8422F">
        <w:rPr>
          <w:sz w:val="21"/>
          <w:szCs w:val="21"/>
        </w:rPr>
        <w:t>06-30-</w:t>
      </w:r>
      <w:r w:rsidR="004041DB">
        <w:rPr>
          <w:sz w:val="21"/>
          <w:szCs w:val="21"/>
        </w:rPr>
        <w:t>202</w:t>
      </w:r>
      <w:r w:rsidR="00C91035">
        <w:rPr>
          <w:sz w:val="21"/>
          <w:szCs w:val="21"/>
        </w:rPr>
        <w:t>2</w:t>
      </w:r>
      <w:r w:rsidR="000B2262" w:rsidRPr="00C8422F">
        <w:rPr>
          <w:sz w:val="21"/>
          <w:szCs w:val="21"/>
        </w:rPr>
        <w:t>”</w:t>
      </w:r>
      <w:r w:rsidRPr="00C8422F">
        <w:rPr>
          <w:sz w:val="21"/>
          <w:szCs w:val="21"/>
        </w:rPr>
        <w:t xml:space="preserve"> on last year’s</w:t>
      </w:r>
      <w:r w:rsidR="00950D0D" w:rsidRPr="00C8422F">
        <w:rPr>
          <w:sz w:val="21"/>
          <w:szCs w:val="21"/>
        </w:rPr>
        <w:t xml:space="preserve"> Report</w:t>
      </w:r>
      <w:r w:rsidR="000B2262" w:rsidRPr="00C8422F">
        <w:rPr>
          <w:sz w:val="21"/>
          <w:szCs w:val="21"/>
        </w:rPr>
        <w:t xml:space="preserve">.  If this number does not agree with the last </w:t>
      </w:r>
      <w:r w:rsidRPr="00C8422F">
        <w:rPr>
          <w:sz w:val="21"/>
          <w:szCs w:val="21"/>
        </w:rPr>
        <w:t xml:space="preserve">year’s figure, please attach </w:t>
      </w:r>
      <w:r w:rsidR="0018596E">
        <w:rPr>
          <w:sz w:val="21"/>
          <w:szCs w:val="21"/>
        </w:rPr>
        <w:t>a reconciliation</w:t>
      </w:r>
      <w:r w:rsidR="00183D55" w:rsidRPr="00C8422F">
        <w:rPr>
          <w:sz w:val="21"/>
          <w:szCs w:val="21"/>
        </w:rPr>
        <w:t xml:space="preserve"> </w:t>
      </w:r>
      <w:r w:rsidRPr="00C8422F">
        <w:rPr>
          <w:sz w:val="21"/>
          <w:szCs w:val="21"/>
        </w:rPr>
        <w:t xml:space="preserve">between the two numbers.  Also, provide written justification on the reconciliation </w:t>
      </w:r>
      <w:r w:rsidR="000B2262" w:rsidRPr="00C8422F">
        <w:rPr>
          <w:sz w:val="21"/>
          <w:szCs w:val="21"/>
        </w:rPr>
        <w:t>noting the reason (e.g.</w:t>
      </w:r>
      <w:r w:rsidR="00950D0D" w:rsidRPr="00C8422F">
        <w:rPr>
          <w:sz w:val="21"/>
          <w:szCs w:val="21"/>
        </w:rPr>
        <w:t>,</w:t>
      </w:r>
      <w:r w:rsidR="000B2262" w:rsidRPr="00C8422F">
        <w:rPr>
          <w:sz w:val="21"/>
          <w:szCs w:val="21"/>
        </w:rPr>
        <w:t xml:space="preserve"> audit or other type adjustment</w:t>
      </w:r>
      <w:r w:rsidR="00452069" w:rsidRPr="00C8422F">
        <w:rPr>
          <w:sz w:val="21"/>
          <w:szCs w:val="21"/>
        </w:rPr>
        <w:t xml:space="preserve">) </w:t>
      </w:r>
      <w:r w:rsidR="00524CEF" w:rsidRPr="00C8422F">
        <w:rPr>
          <w:sz w:val="21"/>
          <w:szCs w:val="21"/>
        </w:rPr>
        <w:t>for the difference.</w:t>
      </w:r>
    </w:p>
    <w:p w:rsidR="00183D55" w:rsidRPr="00C8422F" w:rsidRDefault="00183D55" w:rsidP="00183D55">
      <w:pPr>
        <w:rPr>
          <w:sz w:val="21"/>
          <w:szCs w:val="21"/>
        </w:rPr>
      </w:pPr>
    </w:p>
    <w:p w:rsidR="000B2262" w:rsidRPr="00C8422F" w:rsidRDefault="000B2262" w:rsidP="005744DE">
      <w:pPr>
        <w:numPr>
          <w:ilvl w:val="0"/>
          <w:numId w:val="3"/>
        </w:numPr>
        <w:jc w:val="both"/>
        <w:rPr>
          <w:sz w:val="21"/>
          <w:szCs w:val="21"/>
        </w:rPr>
      </w:pPr>
      <w:r w:rsidRPr="00C8422F">
        <w:rPr>
          <w:sz w:val="21"/>
          <w:szCs w:val="21"/>
        </w:rPr>
        <w:t>“Capi</w:t>
      </w:r>
      <w:r w:rsidR="00B81CE6" w:rsidRPr="00C8422F">
        <w:rPr>
          <w:sz w:val="21"/>
          <w:szCs w:val="21"/>
        </w:rPr>
        <w:t>tal Improvement Fees</w:t>
      </w:r>
      <w:r w:rsidRPr="00C8422F">
        <w:rPr>
          <w:sz w:val="21"/>
          <w:szCs w:val="21"/>
        </w:rPr>
        <w:t>” - Report the collections of fee</w:t>
      </w:r>
      <w:r w:rsidR="00950D0D" w:rsidRPr="00C8422F">
        <w:rPr>
          <w:sz w:val="21"/>
          <w:szCs w:val="21"/>
        </w:rPr>
        <w:t xml:space="preserve"> revenue</w:t>
      </w:r>
      <w:r w:rsidR="00524CEF" w:rsidRPr="00C8422F">
        <w:rPr>
          <w:sz w:val="21"/>
          <w:szCs w:val="21"/>
        </w:rPr>
        <w:t xml:space="preserve"> during the fiscal year. These figures are automatically filled in from the Summary of Accounts by General Ledger Code </w:t>
      </w:r>
      <w:r w:rsidR="00CB103C" w:rsidRPr="00C8422F">
        <w:rPr>
          <w:sz w:val="21"/>
          <w:szCs w:val="21"/>
        </w:rPr>
        <w:t>sheet.</w:t>
      </w:r>
      <w:r w:rsidRPr="00C8422F">
        <w:rPr>
          <w:sz w:val="21"/>
          <w:szCs w:val="21"/>
        </w:rPr>
        <w:br/>
      </w:r>
    </w:p>
    <w:p w:rsidR="000B2262" w:rsidRPr="00C8422F" w:rsidRDefault="000B2262" w:rsidP="005744DE">
      <w:pPr>
        <w:numPr>
          <w:ilvl w:val="0"/>
          <w:numId w:val="3"/>
        </w:numPr>
        <w:jc w:val="both"/>
        <w:rPr>
          <w:sz w:val="21"/>
          <w:szCs w:val="21"/>
        </w:rPr>
      </w:pPr>
      <w:r w:rsidRPr="00C8422F">
        <w:rPr>
          <w:sz w:val="21"/>
          <w:szCs w:val="21"/>
        </w:rPr>
        <w:t>“Interest Received” - Report all interest earned as a result of investment of Capital Improvement Fees.</w:t>
      </w:r>
      <w:r w:rsidRPr="00C8422F">
        <w:rPr>
          <w:sz w:val="21"/>
          <w:szCs w:val="21"/>
        </w:rPr>
        <w:br/>
      </w:r>
    </w:p>
    <w:p w:rsidR="000B2262" w:rsidRPr="00C8422F" w:rsidRDefault="000B2262" w:rsidP="005744DE">
      <w:pPr>
        <w:numPr>
          <w:ilvl w:val="0"/>
          <w:numId w:val="3"/>
        </w:numPr>
        <w:jc w:val="both"/>
        <w:rPr>
          <w:sz w:val="21"/>
          <w:szCs w:val="21"/>
        </w:rPr>
      </w:pPr>
      <w:r w:rsidRPr="00C8422F">
        <w:rPr>
          <w:sz w:val="21"/>
          <w:szCs w:val="21"/>
        </w:rPr>
        <w:t>“Other Receipts” - Report all other revenue assigned to the projects funded from C</w:t>
      </w:r>
      <w:r w:rsidR="00950D0D" w:rsidRPr="00C8422F">
        <w:rPr>
          <w:sz w:val="21"/>
          <w:szCs w:val="21"/>
        </w:rPr>
        <w:t xml:space="preserve">apital </w:t>
      </w:r>
      <w:r w:rsidR="00965B22" w:rsidRPr="00C8422F">
        <w:rPr>
          <w:sz w:val="21"/>
          <w:szCs w:val="21"/>
        </w:rPr>
        <w:t>Improvement Fees</w:t>
      </w:r>
      <w:r w:rsidRPr="00C8422F">
        <w:rPr>
          <w:sz w:val="21"/>
          <w:szCs w:val="21"/>
        </w:rPr>
        <w:t xml:space="preserve"> that is in addition to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Fees and interest.</w:t>
      </w:r>
      <w:r w:rsidR="00CB103C" w:rsidRPr="00C8422F">
        <w:rPr>
          <w:sz w:val="21"/>
          <w:szCs w:val="21"/>
        </w:rPr>
        <w:t xml:space="preserve"> </w:t>
      </w:r>
      <w:r w:rsidRPr="00C8422F">
        <w:rPr>
          <w:sz w:val="21"/>
          <w:szCs w:val="21"/>
        </w:rPr>
        <w:t>Please note that there should not be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w:t>
      </w:r>
      <w:r w:rsidR="00452069" w:rsidRPr="00C8422F">
        <w:rPr>
          <w:sz w:val="21"/>
          <w:szCs w:val="21"/>
        </w:rPr>
        <w:t>F</w:t>
      </w:r>
      <w:r w:rsidRPr="00C8422F">
        <w:rPr>
          <w:sz w:val="21"/>
          <w:szCs w:val="21"/>
        </w:rPr>
        <w:t xml:space="preserve">ees reported under “Other Receipts” and the cell is left </w:t>
      </w:r>
      <w:r w:rsidR="00CB103C" w:rsidRPr="00C8422F">
        <w:rPr>
          <w:sz w:val="21"/>
          <w:szCs w:val="21"/>
        </w:rPr>
        <w:t xml:space="preserve">intentionally </w:t>
      </w:r>
      <w:r w:rsidRPr="00C8422F">
        <w:rPr>
          <w:sz w:val="21"/>
          <w:szCs w:val="21"/>
        </w:rPr>
        <w:t>blank to emphasize this point.</w:t>
      </w:r>
      <w:r w:rsidRPr="00C8422F">
        <w:rPr>
          <w:b/>
          <w:sz w:val="21"/>
          <w:szCs w:val="21"/>
        </w:rPr>
        <w:t xml:space="preserve"> </w:t>
      </w:r>
    </w:p>
    <w:p w:rsidR="000B2262" w:rsidRDefault="000B2262" w:rsidP="005E0E61">
      <w:pPr>
        <w:pStyle w:val="Heading2"/>
        <w:rPr>
          <w:highlight w:val="yellow"/>
        </w:rPr>
      </w:pPr>
    </w:p>
    <w:p w:rsidR="000B2262" w:rsidRPr="00874783" w:rsidRDefault="000B2262" w:rsidP="005E0E61">
      <w:pPr>
        <w:pStyle w:val="Heading2"/>
        <w:rPr>
          <w:b/>
          <w:u w:val="single"/>
        </w:rPr>
      </w:pPr>
      <w:r w:rsidRPr="00874783">
        <w:rPr>
          <w:b/>
          <w:u w:val="single"/>
        </w:rPr>
        <w:t>Expenditures:</w:t>
      </w:r>
    </w:p>
    <w:p w:rsidR="000B2262" w:rsidRPr="00874783" w:rsidRDefault="000B2262" w:rsidP="000B2262">
      <w:pPr>
        <w:rPr>
          <w:sz w:val="22"/>
          <w:szCs w:val="22"/>
        </w:rPr>
      </w:pPr>
      <w:r w:rsidRPr="00874783">
        <w:rPr>
          <w:sz w:val="22"/>
          <w:szCs w:val="22"/>
        </w:rPr>
        <w:t xml:space="preserve"> </w:t>
      </w:r>
    </w:p>
    <w:p w:rsidR="00556E79" w:rsidRPr="00C8422F" w:rsidRDefault="000B2262" w:rsidP="005744DE">
      <w:pPr>
        <w:numPr>
          <w:ilvl w:val="0"/>
          <w:numId w:val="2"/>
        </w:numPr>
        <w:jc w:val="both"/>
        <w:rPr>
          <w:sz w:val="21"/>
          <w:szCs w:val="21"/>
        </w:rPr>
      </w:pPr>
      <w:r w:rsidRPr="00C8422F">
        <w:rPr>
          <w:sz w:val="21"/>
          <w:szCs w:val="21"/>
        </w:rPr>
        <w:t>“New Construction” - Report expenses associated with new construction or major additions to buildings and/or</w:t>
      </w:r>
      <w:r w:rsidR="004F2B4C">
        <w:rPr>
          <w:sz w:val="21"/>
          <w:szCs w:val="21"/>
        </w:rPr>
        <w:t xml:space="preserve"> </w:t>
      </w:r>
      <w:r w:rsidRPr="00C8422F">
        <w:rPr>
          <w:sz w:val="21"/>
          <w:szCs w:val="21"/>
        </w:rPr>
        <w:t>structures.</w:t>
      </w:r>
      <w:r w:rsidRPr="00C8422F">
        <w:rPr>
          <w:sz w:val="21"/>
          <w:szCs w:val="21"/>
        </w:rPr>
        <w:br/>
      </w:r>
    </w:p>
    <w:p w:rsidR="00556E79" w:rsidRPr="00C8422F" w:rsidRDefault="00AC013A" w:rsidP="005744DE">
      <w:pPr>
        <w:numPr>
          <w:ilvl w:val="0"/>
          <w:numId w:val="2"/>
        </w:numPr>
        <w:jc w:val="both"/>
        <w:rPr>
          <w:sz w:val="21"/>
          <w:szCs w:val="21"/>
        </w:rPr>
      </w:pPr>
      <w:r w:rsidRPr="00C8422F">
        <w:rPr>
          <w:sz w:val="21"/>
          <w:szCs w:val="21"/>
        </w:rPr>
        <w:t>“Remodeling”-</w:t>
      </w:r>
      <w:r w:rsidR="006B3791" w:rsidRPr="00C8422F">
        <w:rPr>
          <w:sz w:val="21"/>
          <w:szCs w:val="21"/>
        </w:rPr>
        <w:t xml:space="preserve"> </w:t>
      </w:r>
      <w:r w:rsidRPr="00C8422F">
        <w:rPr>
          <w:sz w:val="21"/>
          <w:szCs w:val="21"/>
        </w:rPr>
        <w:t xml:space="preserve">Report </w:t>
      </w:r>
      <w:r w:rsidR="00AD3417" w:rsidRPr="00C8422F">
        <w:rPr>
          <w:sz w:val="21"/>
          <w:szCs w:val="21"/>
        </w:rPr>
        <w:t xml:space="preserve">capitalized </w:t>
      </w:r>
      <w:r w:rsidRPr="00C8422F">
        <w:rPr>
          <w:sz w:val="21"/>
          <w:szCs w:val="21"/>
        </w:rPr>
        <w:t>remodeling</w:t>
      </w:r>
      <w:r w:rsidR="00AD3417" w:rsidRPr="00C8422F">
        <w:rPr>
          <w:sz w:val="21"/>
          <w:szCs w:val="21"/>
        </w:rPr>
        <w:t xml:space="preserve"> expenses associated with existing buildings and/or structures.</w:t>
      </w:r>
    </w:p>
    <w:p w:rsidR="00AD3417" w:rsidRPr="00C8422F" w:rsidRDefault="00AD3417" w:rsidP="005744DE">
      <w:pPr>
        <w:ind w:left="360"/>
        <w:jc w:val="both"/>
        <w:rPr>
          <w:sz w:val="21"/>
          <w:szCs w:val="21"/>
        </w:rPr>
      </w:pPr>
    </w:p>
    <w:p w:rsidR="00D77380" w:rsidRPr="00C8422F" w:rsidRDefault="0013153E" w:rsidP="005744DE">
      <w:pPr>
        <w:numPr>
          <w:ilvl w:val="0"/>
          <w:numId w:val="2"/>
        </w:numPr>
        <w:jc w:val="both"/>
        <w:rPr>
          <w:sz w:val="21"/>
          <w:szCs w:val="21"/>
        </w:rPr>
      </w:pPr>
      <w:r>
        <w:rPr>
          <w:sz w:val="21"/>
          <w:szCs w:val="21"/>
        </w:rPr>
        <w:t>“Renovation” -</w:t>
      </w:r>
      <w:r w:rsidR="00AD3417" w:rsidRPr="00C8422F">
        <w:rPr>
          <w:sz w:val="21"/>
          <w:szCs w:val="21"/>
        </w:rPr>
        <w:t xml:space="preserve"> Report capitalized renovation expenses associated with existing buildings and/or structures</w:t>
      </w:r>
      <w:r w:rsidR="00D77380" w:rsidRPr="00C8422F">
        <w:rPr>
          <w:sz w:val="21"/>
          <w:szCs w:val="21"/>
        </w:rPr>
        <w:t>.</w:t>
      </w:r>
    </w:p>
    <w:p w:rsidR="00AD3417" w:rsidRPr="00C8422F" w:rsidRDefault="00AD3417" w:rsidP="005744DE">
      <w:pPr>
        <w:jc w:val="both"/>
        <w:rPr>
          <w:sz w:val="21"/>
          <w:szCs w:val="21"/>
        </w:rPr>
      </w:pPr>
    </w:p>
    <w:p w:rsidR="000B2262" w:rsidRPr="00C8422F" w:rsidRDefault="000B2262" w:rsidP="005744DE">
      <w:pPr>
        <w:numPr>
          <w:ilvl w:val="0"/>
          <w:numId w:val="2"/>
        </w:numPr>
        <w:jc w:val="both"/>
        <w:rPr>
          <w:sz w:val="21"/>
          <w:szCs w:val="21"/>
        </w:rPr>
      </w:pPr>
      <w:r w:rsidRPr="00C8422F">
        <w:rPr>
          <w:sz w:val="21"/>
          <w:szCs w:val="21"/>
        </w:rPr>
        <w:t>“Equipment” - Report all minor and major equipment expenses (GLC’s 66506, 66507, 705xx, 706xx,</w:t>
      </w:r>
      <w:r w:rsidR="000B396F" w:rsidRPr="00C8422F">
        <w:rPr>
          <w:sz w:val="21"/>
          <w:szCs w:val="21"/>
        </w:rPr>
        <w:t xml:space="preserve"> and 7</w:t>
      </w:r>
      <w:r w:rsidRPr="00C8422F">
        <w:rPr>
          <w:sz w:val="21"/>
          <w:szCs w:val="21"/>
        </w:rPr>
        <w:t xml:space="preserve">10xx); with the </w:t>
      </w:r>
      <w:r w:rsidRPr="00C8422F">
        <w:rPr>
          <w:sz w:val="21"/>
          <w:szCs w:val="21"/>
          <w:u w:val="single"/>
        </w:rPr>
        <w:t>exception</w:t>
      </w:r>
      <w:r w:rsidRPr="00C8422F">
        <w:rPr>
          <w:sz w:val="21"/>
          <w:szCs w:val="21"/>
        </w:rPr>
        <w:t xml:space="preserve"> of Technology equipment (GLC’s 70506, 70606, 71011).  These GLC’s are reported under </w:t>
      </w:r>
      <w:r w:rsidR="00D77380" w:rsidRPr="00C8422F">
        <w:rPr>
          <w:sz w:val="21"/>
          <w:szCs w:val="21"/>
        </w:rPr>
        <w:t>“Technology” (located in item #6</w:t>
      </w:r>
      <w:r w:rsidRPr="00C8422F">
        <w:rPr>
          <w:sz w:val="21"/>
          <w:szCs w:val="21"/>
        </w:rPr>
        <w:t xml:space="preserve"> below) to match the </w:t>
      </w:r>
      <w:r w:rsidR="000B396F" w:rsidRPr="00C8422F">
        <w:rPr>
          <w:sz w:val="21"/>
          <w:szCs w:val="21"/>
        </w:rPr>
        <w:t>Technology Expenditure Analysis</w:t>
      </w:r>
      <w:r w:rsidRPr="00C8422F">
        <w:rPr>
          <w:sz w:val="21"/>
          <w:szCs w:val="21"/>
        </w:rPr>
        <w:t xml:space="preserve"> (</w:t>
      </w:r>
      <w:r w:rsidR="000B396F" w:rsidRPr="00C8422F">
        <w:rPr>
          <w:sz w:val="21"/>
          <w:szCs w:val="21"/>
        </w:rPr>
        <w:t>TEA</w:t>
      </w:r>
      <w:r w:rsidRPr="00C8422F">
        <w:rPr>
          <w:sz w:val="21"/>
          <w:szCs w:val="21"/>
        </w:rPr>
        <w:t>).</w:t>
      </w:r>
      <w:r w:rsidRPr="00C8422F">
        <w:rPr>
          <w:sz w:val="21"/>
          <w:szCs w:val="21"/>
        </w:rPr>
        <w:br/>
      </w:r>
    </w:p>
    <w:p w:rsidR="000B2262" w:rsidRPr="00C8422F" w:rsidRDefault="000B2262" w:rsidP="005744DE">
      <w:pPr>
        <w:numPr>
          <w:ilvl w:val="0"/>
          <w:numId w:val="2"/>
        </w:numPr>
        <w:jc w:val="both"/>
        <w:rPr>
          <w:sz w:val="21"/>
          <w:szCs w:val="21"/>
        </w:rPr>
      </w:pPr>
      <w:r w:rsidRPr="00C8422F">
        <w:rPr>
          <w:sz w:val="21"/>
          <w:szCs w:val="21"/>
        </w:rPr>
        <w:t>“Maintenance” - Report all Non-capitalized Repairs, Maintenance, Remodeling and Renovation Expenses (GLC76000).</w:t>
      </w:r>
      <w:r w:rsidRPr="00C8422F">
        <w:rPr>
          <w:sz w:val="21"/>
          <w:szCs w:val="21"/>
        </w:rPr>
        <w:br/>
      </w:r>
    </w:p>
    <w:p w:rsidR="000B2262" w:rsidRPr="00C8422F" w:rsidRDefault="000B2262" w:rsidP="005744DE">
      <w:pPr>
        <w:numPr>
          <w:ilvl w:val="0"/>
          <w:numId w:val="2"/>
        </w:numPr>
        <w:jc w:val="both"/>
        <w:rPr>
          <w:sz w:val="21"/>
          <w:szCs w:val="21"/>
        </w:rPr>
      </w:pPr>
      <w:r w:rsidRPr="00C8422F">
        <w:rPr>
          <w:sz w:val="21"/>
          <w:szCs w:val="21"/>
        </w:rPr>
        <w:t xml:space="preserve">“Technology” - Report IT expenditures consistent with the </w:t>
      </w:r>
      <w:r w:rsidR="000B396F" w:rsidRPr="00C8422F">
        <w:rPr>
          <w:sz w:val="21"/>
          <w:szCs w:val="21"/>
        </w:rPr>
        <w:t>Technology Expenditure Analysis (TEA) report</w:t>
      </w:r>
      <w:r w:rsidRPr="00C8422F">
        <w:rPr>
          <w:sz w:val="21"/>
          <w:szCs w:val="21"/>
        </w:rPr>
        <w:t>.</w:t>
      </w:r>
      <w:r w:rsidRPr="00C8422F">
        <w:rPr>
          <w:sz w:val="21"/>
          <w:szCs w:val="21"/>
        </w:rPr>
        <w:br/>
      </w:r>
    </w:p>
    <w:p w:rsidR="000B2262" w:rsidRPr="00C8422F" w:rsidRDefault="00452069" w:rsidP="005744DE">
      <w:pPr>
        <w:jc w:val="both"/>
        <w:rPr>
          <w:sz w:val="21"/>
          <w:szCs w:val="21"/>
        </w:rPr>
      </w:pPr>
      <w:r w:rsidRPr="00C8422F">
        <w:rPr>
          <w:sz w:val="21"/>
          <w:szCs w:val="21"/>
        </w:rPr>
        <w:t>If your college records Capital Improvement</w:t>
      </w:r>
      <w:r w:rsidR="000B2262" w:rsidRPr="00C8422F">
        <w:rPr>
          <w:sz w:val="21"/>
          <w:szCs w:val="21"/>
        </w:rPr>
        <w:t xml:space="preserve"> </w:t>
      </w:r>
      <w:r w:rsidRPr="00C8422F">
        <w:rPr>
          <w:sz w:val="21"/>
          <w:szCs w:val="21"/>
        </w:rPr>
        <w:t>F</w:t>
      </w:r>
      <w:r w:rsidR="000B2262" w:rsidRPr="00C8422F">
        <w:rPr>
          <w:sz w:val="21"/>
          <w:szCs w:val="21"/>
        </w:rPr>
        <w:t>ees and Other Revenue Sources in the same Cost Center, expenditures should be prorated between the two columns at your discretion.</w:t>
      </w:r>
    </w:p>
    <w:p w:rsidR="000B396F" w:rsidRDefault="000B396F" w:rsidP="005744DE">
      <w:pPr>
        <w:jc w:val="both"/>
        <w:rPr>
          <w:sz w:val="22"/>
          <w:szCs w:val="22"/>
        </w:rPr>
      </w:pPr>
    </w:p>
    <w:p w:rsidR="00E92196" w:rsidRPr="00410A8E" w:rsidRDefault="006F6AA0" w:rsidP="005744DE">
      <w:pPr>
        <w:jc w:val="both"/>
        <w:rPr>
          <w:b/>
          <w:color w:val="943634"/>
          <w:sz w:val="22"/>
          <w:szCs w:val="22"/>
        </w:rPr>
      </w:pPr>
      <w:r w:rsidRPr="00410A8E">
        <w:rPr>
          <w:b/>
          <w:color w:val="943634"/>
          <w:sz w:val="22"/>
          <w:szCs w:val="22"/>
        </w:rPr>
        <w:t>DISTANCE LEARNING COURSE USER FEE REPORT</w:t>
      </w:r>
    </w:p>
    <w:p w:rsidR="00E92196" w:rsidRPr="00874783" w:rsidRDefault="00E92196" w:rsidP="005744DE">
      <w:pPr>
        <w:jc w:val="both"/>
        <w:rPr>
          <w:sz w:val="22"/>
          <w:szCs w:val="22"/>
        </w:rPr>
      </w:pPr>
    </w:p>
    <w:p w:rsidR="006F77E6" w:rsidRPr="00C8422F" w:rsidRDefault="00D903E9" w:rsidP="005744DE">
      <w:pPr>
        <w:jc w:val="both"/>
        <w:rPr>
          <w:sz w:val="21"/>
          <w:szCs w:val="21"/>
        </w:rPr>
      </w:pPr>
      <w:r w:rsidRPr="00C8422F">
        <w:rPr>
          <w:sz w:val="21"/>
          <w:szCs w:val="21"/>
        </w:rPr>
        <w:t>Section 1009.23(16)</w:t>
      </w:r>
      <w:r w:rsidR="006B62FD" w:rsidRPr="00C8422F">
        <w:rPr>
          <w:sz w:val="21"/>
          <w:szCs w:val="21"/>
        </w:rPr>
        <w:t>(b)</w:t>
      </w:r>
      <w:r w:rsidRPr="00C8422F">
        <w:rPr>
          <w:sz w:val="21"/>
          <w:szCs w:val="21"/>
        </w:rPr>
        <w:t xml:space="preserve">, Florida Statutes, authorizes a per credit hour distance learning course user fee and requires that colleges submit a distance learning course user fee report to the Division of </w:t>
      </w:r>
      <w:r w:rsidR="009800C4" w:rsidRPr="00C8422F">
        <w:rPr>
          <w:sz w:val="21"/>
          <w:szCs w:val="21"/>
        </w:rPr>
        <w:t>Florida</w:t>
      </w:r>
      <w:r w:rsidRPr="00C8422F">
        <w:rPr>
          <w:sz w:val="21"/>
          <w:szCs w:val="21"/>
        </w:rPr>
        <w:t xml:space="preserve"> Colleges.  </w:t>
      </w:r>
      <w:r w:rsidR="006B62FD" w:rsidRPr="00C8422F">
        <w:rPr>
          <w:sz w:val="21"/>
          <w:szCs w:val="21"/>
        </w:rPr>
        <w:t>This report should provide the total amount of revenue generated by the distance learning course user fee for the prior academic year and how the revenue was expended.</w:t>
      </w:r>
    </w:p>
    <w:p w:rsidR="00AF5BC0" w:rsidRDefault="00AF5BC0" w:rsidP="005744DE">
      <w:pPr>
        <w:jc w:val="both"/>
        <w:rPr>
          <w:sz w:val="22"/>
          <w:szCs w:val="22"/>
        </w:rPr>
      </w:pPr>
    </w:p>
    <w:p w:rsidR="00AF5BC0" w:rsidRPr="000B7C91" w:rsidRDefault="00AF5BC0" w:rsidP="005744DE">
      <w:pPr>
        <w:jc w:val="both"/>
        <w:rPr>
          <w:sz w:val="21"/>
          <w:szCs w:val="21"/>
        </w:rPr>
      </w:pPr>
      <w:r w:rsidRPr="000B7C91">
        <w:rPr>
          <w:b/>
          <w:bCs/>
          <w:sz w:val="21"/>
          <w:szCs w:val="21"/>
        </w:rPr>
        <w:t>This report is intended to describe the use of the distance learning course user fee revenue, therefore, only report the expenditures of the revenues collected in GL 40450; do not report any additional distance learning expenditures even though actual expenses may exceed the revenues collected.</w:t>
      </w:r>
    </w:p>
    <w:p w:rsidR="006F77E6" w:rsidRDefault="006F77E6" w:rsidP="005744DE">
      <w:pPr>
        <w:jc w:val="both"/>
        <w:rPr>
          <w:sz w:val="22"/>
          <w:szCs w:val="22"/>
        </w:rPr>
      </w:pPr>
    </w:p>
    <w:p w:rsidR="006B62FD" w:rsidRPr="00C8422F" w:rsidRDefault="00657B36" w:rsidP="005744DE">
      <w:pPr>
        <w:jc w:val="both"/>
        <w:rPr>
          <w:sz w:val="21"/>
          <w:szCs w:val="21"/>
        </w:rPr>
      </w:pPr>
      <w:r w:rsidRPr="00C8422F">
        <w:rPr>
          <w:sz w:val="21"/>
          <w:szCs w:val="21"/>
        </w:rPr>
        <w:t xml:space="preserve">Note: A small list of expenditure categories </w:t>
      </w:r>
      <w:r w:rsidR="00A24530">
        <w:rPr>
          <w:sz w:val="21"/>
          <w:szCs w:val="21"/>
        </w:rPr>
        <w:t>have been</w:t>
      </w:r>
      <w:r w:rsidRPr="00C8422F">
        <w:rPr>
          <w:sz w:val="21"/>
          <w:szCs w:val="21"/>
        </w:rPr>
        <w:t xml:space="preserve"> provided with additional lines titled “Other (</w:t>
      </w:r>
      <w:r w:rsidR="001072DF">
        <w:rPr>
          <w:sz w:val="21"/>
          <w:szCs w:val="21"/>
        </w:rPr>
        <w:t>Specify</w:t>
      </w:r>
      <w:r w:rsidRPr="00C8422F">
        <w:rPr>
          <w:sz w:val="21"/>
          <w:szCs w:val="21"/>
        </w:rPr>
        <w:t>)</w:t>
      </w:r>
      <w:r w:rsidR="0013153E">
        <w:rPr>
          <w:sz w:val="21"/>
          <w:szCs w:val="21"/>
        </w:rPr>
        <w:t>”.</w:t>
      </w:r>
      <w:r w:rsidRPr="00C8422F">
        <w:rPr>
          <w:sz w:val="21"/>
          <w:szCs w:val="21"/>
        </w:rPr>
        <w:t xml:space="preserve">  If expenditures do not meet the categorical options provide</w:t>
      </w:r>
      <w:r w:rsidR="00204C0A">
        <w:rPr>
          <w:sz w:val="21"/>
          <w:szCs w:val="21"/>
        </w:rPr>
        <w:t>d</w:t>
      </w:r>
      <w:r w:rsidRPr="00C8422F">
        <w:rPr>
          <w:sz w:val="21"/>
          <w:szCs w:val="21"/>
        </w:rPr>
        <w:t xml:space="preserve">, enter the amount beside the line titled “Other” and provide a description beside the word “Other”.  </w:t>
      </w:r>
      <w:r w:rsidR="00A542C8" w:rsidRPr="00C8422F">
        <w:rPr>
          <w:sz w:val="21"/>
          <w:szCs w:val="21"/>
        </w:rPr>
        <w:t>If a</w:t>
      </w:r>
      <w:r w:rsidRPr="00C8422F">
        <w:rPr>
          <w:sz w:val="21"/>
          <w:szCs w:val="21"/>
        </w:rPr>
        <w:t>dd</w:t>
      </w:r>
      <w:r w:rsidR="00A542C8" w:rsidRPr="00C8422F">
        <w:rPr>
          <w:sz w:val="21"/>
          <w:szCs w:val="21"/>
        </w:rPr>
        <w:t>itional</w:t>
      </w:r>
      <w:r w:rsidRPr="00C8422F">
        <w:rPr>
          <w:sz w:val="21"/>
          <w:szCs w:val="21"/>
        </w:rPr>
        <w:t xml:space="preserve"> lines</w:t>
      </w:r>
      <w:r w:rsidR="00A542C8" w:rsidRPr="00C8422F">
        <w:rPr>
          <w:sz w:val="21"/>
          <w:szCs w:val="21"/>
        </w:rPr>
        <w:t xml:space="preserve"> are </w:t>
      </w:r>
      <w:r w:rsidRPr="00C8422F">
        <w:rPr>
          <w:sz w:val="21"/>
          <w:szCs w:val="21"/>
        </w:rPr>
        <w:t>needed</w:t>
      </w:r>
      <w:r w:rsidR="00A542C8" w:rsidRPr="00C8422F">
        <w:rPr>
          <w:sz w:val="21"/>
          <w:szCs w:val="21"/>
        </w:rPr>
        <w:t xml:space="preserve">, please contact </w:t>
      </w:r>
      <w:r w:rsidR="006B0E8B" w:rsidRPr="00C8422F">
        <w:rPr>
          <w:sz w:val="21"/>
          <w:szCs w:val="21"/>
        </w:rPr>
        <w:t xml:space="preserve">the College </w:t>
      </w:r>
      <w:r w:rsidR="00A542C8" w:rsidRPr="00C8422F">
        <w:rPr>
          <w:sz w:val="21"/>
          <w:szCs w:val="21"/>
        </w:rPr>
        <w:t>Budget Office staff</w:t>
      </w:r>
      <w:r w:rsidRPr="00C8422F">
        <w:rPr>
          <w:sz w:val="21"/>
          <w:szCs w:val="21"/>
        </w:rPr>
        <w:t>.</w:t>
      </w:r>
    </w:p>
    <w:p w:rsidR="006B62FD" w:rsidRDefault="006B62FD" w:rsidP="005744DE">
      <w:pPr>
        <w:jc w:val="both"/>
        <w:rPr>
          <w:sz w:val="22"/>
          <w:szCs w:val="22"/>
        </w:rPr>
      </w:pPr>
    </w:p>
    <w:p w:rsidR="009800C4" w:rsidRPr="00410A8E" w:rsidRDefault="009800C4" w:rsidP="005744DE">
      <w:pPr>
        <w:jc w:val="both"/>
        <w:rPr>
          <w:b/>
          <w:color w:val="943634"/>
          <w:sz w:val="22"/>
          <w:szCs w:val="22"/>
        </w:rPr>
      </w:pPr>
      <w:r w:rsidRPr="00410A8E">
        <w:rPr>
          <w:b/>
          <w:color w:val="943634"/>
          <w:sz w:val="22"/>
          <w:szCs w:val="22"/>
        </w:rPr>
        <w:t>STUDENT ACTIVITY AND SERVICE FEE REPORT</w:t>
      </w:r>
    </w:p>
    <w:p w:rsidR="00A542C8" w:rsidRPr="005744DE" w:rsidRDefault="00A542C8" w:rsidP="005744DE">
      <w:pPr>
        <w:jc w:val="both"/>
        <w:rPr>
          <w:sz w:val="22"/>
          <w:szCs w:val="22"/>
          <w:u w:val="single"/>
        </w:rPr>
      </w:pPr>
    </w:p>
    <w:p w:rsidR="00AA432E" w:rsidRPr="00C8422F" w:rsidRDefault="00AA432E" w:rsidP="005744DE">
      <w:pPr>
        <w:jc w:val="both"/>
        <w:rPr>
          <w:sz w:val="21"/>
          <w:szCs w:val="21"/>
        </w:rPr>
      </w:pPr>
      <w:r w:rsidRPr="00C8422F">
        <w:rPr>
          <w:sz w:val="21"/>
          <w:szCs w:val="21"/>
        </w:rPr>
        <w:t>The purpose of the Report of Student Activity and Service Fees is to report the collection and disbursement of Student Activity and Service Fees.  These fees are collected under the provisions of section 1009.2</w:t>
      </w:r>
      <w:r w:rsidR="00471E54" w:rsidRPr="00C8422F">
        <w:rPr>
          <w:sz w:val="21"/>
          <w:szCs w:val="21"/>
        </w:rPr>
        <w:t>3</w:t>
      </w:r>
      <w:r w:rsidRPr="00C8422F">
        <w:rPr>
          <w:sz w:val="21"/>
          <w:szCs w:val="21"/>
        </w:rPr>
        <w:t>(</w:t>
      </w:r>
      <w:r w:rsidR="00471E54" w:rsidRPr="00C8422F">
        <w:rPr>
          <w:sz w:val="21"/>
          <w:szCs w:val="21"/>
        </w:rPr>
        <w:t>7</w:t>
      </w:r>
      <w:r w:rsidRPr="00C8422F">
        <w:rPr>
          <w:sz w:val="21"/>
          <w:szCs w:val="21"/>
        </w:rPr>
        <w:t xml:space="preserve">), Florida Statutes.  Below is an outline of each line as shown on the </w:t>
      </w:r>
      <w:r w:rsidR="00CF2CB8" w:rsidRPr="00C8422F">
        <w:rPr>
          <w:sz w:val="21"/>
          <w:szCs w:val="21"/>
        </w:rPr>
        <w:t>report</w:t>
      </w:r>
      <w:r w:rsidRPr="00C8422F">
        <w:rPr>
          <w:sz w:val="21"/>
          <w:szCs w:val="21"/>
        </w:rPr>
        <w:t>:</w:t>
      </w:r>
    </w:p>
    <w:p w:rsidR="00AA432E" w:rsidRPr="00C8422F" w:rsidRDefault="00AA432E" w:rsidP="005744DE">
      <w:pPr>
        <w:jc w:val="both"/>
        <w:rPr>
          <w:sz w:val="21"/>
          <w:szCs w:val="21"/>
          <w:highlight w:val="yellow"/>
        </w:rPr>
      </w:pPr>
    </w:p>
    <w:p w:rsidR="00AA432E" w:rsidRPr="00C8422F" w:rsidRDefault="00CF2CB8" w:rsidP="005744DE">
      <w:pPr>
        <w:numPr>
          <w:ilvl w:val="0"/>
          <w:numId w:val="26"/>
        </w:numPr>
        <w:jc w:val="both"/>
        <w:rPr>
          <w:sz w:val="21"/>
          <w:szCs w:val="21"/>
        </w:rPr>
      </w:pPr>
      <w:r w:rsidRPr="00C8422F">
        <w:rPr>
          <w:sz w:val="21"/>
          <w:szCs w:val="21"/>
        </w:rPr>
        <w:t xml:space="preserve">“Beginning Balance” - </w:t>
      </w:r>
      <w:r w:rsidR="00AA432E" w:rsidRPr="00C8422F">
        <w:rPr>
          <w:sz w:val="21"/>
          <w:szCs w:val="21"/>
        </w:rPr>
        <w:t>The amount reported as the “Beginning Balance” should be the same number reported on the “Ending Balance” o</w:t>
      </w:r>
      <w:r w:rsidRPr="00C8422F">
        <w:rPr>
          <w:sz w:val="21"/>
          <w:szCs w:val="21"/>
        </w:rPr>
        <w:t>f</w:t>
      </w:r>
      <w:r w:rsidR="00AA432E" w:rsidRPr="00C8422F">
        <w:rPr>
          <w:sz w:val="21"/>
          <w:szCs w:val="21"/>
        </w:rPr>
        <w:t xml:space="preserve"> last year’s Report.  If this number does not agree with the </w:t>
      </w:r>
      <w:r w:rsidRPr="00C8422F">
        <w:rPr>
          <w:sz w:val="21"/>
          <w:szCs w:val="21"/>
        </w:rPr>
        <w:t>prior</w:t>
      </w:r>
      <w:r w:rsidR="00AA432E" w:rsidRPr="00C8422F">
        <w:rPr>
          <w:sz w:val="21"/>
          <w:szCs w:val="21"/>
        </w:rPr>
        <w:t xml:space="preserve"> year’s figure, please attach a reconciliation between the two numbers.  Also, provide written justification on the reconciliation noting the reason (e.g., audit or other type adjustment) for the difference.</w:t>
      </w:r>
    </w:p>
    <w:p w:rsidR="00471E54" w:rsidRPr="00C8422F" w:rsidRDefault="00471E54" w:rsidP="005744DE">
      <w:pPr>
        <w:ind w:left="720"/>
        <w:jc w:val="both"/>
        <w:rPr>
          <w:sz w:val="21"/>
          <w:szCs w:val="21"/>
        </w:rPr>
      </w:pPr>
    </w:p>
    <w:p w:rsidR="009800C4" w:rsidRPr="00C8422F" w:rsidRDefault="00AA432E" w:rsidP="005744DE">
      <w:pPr>
        <w:numPr>
          <w:ilvl w:val="0"/>
          <w:numId w:val="26"/>
        </w:numPr>
        <w:jc w:val="both"/>
        <w:rPr>
          <w:sz w:val="21"/>
          <w:szCs w:val="21"/>
        </w:rPr>
      </w:pPr>
      <w:r w:rsidRPr="00C8422F">
        <w:rPr>
          <w:sz w:val="21"/>
          <w:szCs w:val="21"/>
        </w:rPr>
        <w:t>“Fees</w:t>
      </w:r>
      <w:r w:rsidR="00471E54" w:rsidRPr="00C8422F">
        <w:rPr>
          <w:sz w:val="21"/>
          <w:szCs w:val="21"/>
        </w:rPr>
        <w:t xml:space="preserve"> Collected</w:t>
      </w:r>
      <w:r w:rsidRPr="00C8422F">
        <w:rPr>
          <w:sz w:val="21"/>
          <w:szCs w:val="21"/>
        </w:rPr>
        <w:t xml:space="preserve">” - Report the collections of </w:t>
      </w:r>
      <w:r w:rsidR="00F43E5C" w:rsidRPr="00C8422F">
        <w:rPr>
          <w:sz w:val="21"/>
          <w:szCs w:val="21"/>
        </w:rPr>
        <w:t xml:space="preserve">Student Activity </w:t>
      </w:r>
      <w:r w:rsidRPr="00C8422F">
        <w:rPr>
          <w:sz w:val="21"/>
          <w:szCs w:val="21"/>
        </w:rPr>
        <w:t>fee revenue during the fiscal year. Th</w:t>
      </w:r>
      <w:r w:rsidR="00F43E5C" w:rsidRPr="00C8422F">
        <w:rPr>
          <w:sz w:val="21"/>
          <w:szCs w:val="21"/>
        </w:rPr>
        <w:t>i</w:t>
      </w:r>
      <w:r w:rsidRPr="00C8422F">
        <w:rPr>
          <w:sz w:val="21"/>
          <w:szCs w:val="21"/>
        </w:rPr>
        <w:t xml:space="preserve">s figure </w:t>
      </w:r>
      <w:r w:rsidR="00F43E5C" w:rsidRPr="00C8422F">
        <w:rPr>
          <w:sz w:val="21"/>
          <w:szCs w:val="21"/>
        </w:rPr>
        <w:t>is</w:t>
      </w:r>
      <w:r w:rsidRPr="00C8422F">
        <w:rPr>
          <w:sz w:val="21"/>
          <w:szCs w:val="21"/>
        </w:rPr>
        <w:t xml:space="preserve"> automatically filled in from the Summary of Accounts by General Ledger Code sheet.</w:t>
      </w:r>
    </w:p>
    <w:p w:rsidR="00F43E5C" w:rsidRPr="00C8422F" w:rsidRDefault="00F43E5C" w:rsidP="005744DE">
      <w:pPr>
        <w:pStyle w:val="ListParagraph"/>
        <w:jc w:val="both"/>
        <w:rPr>
          <w:sz w:val="21"/>
          <w:szCs w:val="21"/>
        </w:rPr>
      </w:pPr>
    </w:p>
    <w:p w:rsidR="00F43E5C" w:rsidRPr="00C8422F" w:rsidRDefault="00F43E5C" w:rsidP="005744DE">
      <w:pPr>
        <w:numPr>
          <w:ilvl w:val="0"/>
          <w:numId w:val="26"/>
        </w:numPr>
        <w:jc w:val="both"/>
        <w:rPr>
          <w:sz w:val="21"/>
          <w:szCs w:val="21"/>
        </w:rPr>
      </w:pPr>
      <w:r w:rsidRPr="00C8422F">
        <w:rPr>
          <w:sz w:val="21"/>
          <w:szCs w:val="21"/>
        </w:rPr>
        <w:t>“Other Revenues” - Report the collections of other appropriate fee revenues during the fiscal year and provide an explanation in the space provided at the bottom of the form.</w:t>
      </w:r>
    </w:p>
    <w:p w:rsidR="00F43E5C" w:rsidRPr="00C8422F" w:rsidRDefault="00F43E5C" w:rsidP="005744DE">
      <w:pPr>
        <w:pStyle w:val="ListParagraph"/>
        <w:jc w:val="both"/>
        <w:rPr>
          <w:sz w:val="21"/>
          <w:szCs w:val="21"/>
        </w:rPr>
      </w:pPr>
    </w:p>
    <w:p w:rsidR="00F43E5C" w:rsidRPr="00C8422F" w:rsidRDefault="00F43E5C" w:rsidP="005744DE">
      <w:pPr>
        <w:numPr>
          <w:ilvl w:val="0"/>
          <w:numId w:val="26"/>
        </w:numPr>
        <w:jc w:val="both"/>
        <w:rPr>
          <w:sz w:val="21"/>
          <w:szCs w:val="21"/>
        </w:rPr>
      </w:pPr>
      <w:r w:rsidRPr="00C8422F">
        <w:rPr>
          <w:sz w:val="21"/>
          <w:szCs w:val="21"/>
        </w:rPr>
        <w:t>“Expenditures” - Report the expenditures by type of Student Activity and Service Fee as appropriate. If the “other” category is used, provide an explanation in the space provided at the bottom of the form.</w:t>
      </w:r>
    </w:p>
    <w:p w:rsidR="00137720" w:rsidRDefault="00137720" w:rsidP="005744DE">
      <w:pPr>
        <w:jc w:val="both"/>
        <w:rPr>
          <w:sz w:val="22"/>
          <w:szCs w:val="22"/>
        </w:rPr>
      </w:pPr>
    </w:p>
    <w:p w:rsidR="007365B8" w:rsidRPr="0013153E" w:rsidRDefault="007365B8" w:rsidP="005744DE">
      <w:pPr>
        <w:jc w:val="both"/>
        <w:rPr>
          <w:b/>
          <w:color w:val="943634"/>
          <w:sz w:val="22"/>
          <w:szCs w:val="22"/>
        </w:rPr>
      </w:pPr>
      <w:r w:rsidRPr="0013153E">
        <w:rPr>
          <w:b/>
          <w:color w:val="943634"/>
          <w:sz w:val="22"/>
          <w:szCs w:val="22"/>
        </w:rPr>
        <w:t>T</w:t>
      </w:r>
      <w:r w:rsidR="00AF0910">
        <w:rPr>
          <w:b/>
          <w:color w:val="943634"/>
          <w:sz w:val="22"/>
          <w:szCs w:val="22"/>
        </w:rPr>
        <w:t xml:space="preserve">UITION AND </w:t>
      </w:r>
      <w:r w:rsidR="003E3B8C" w:rsidRPr="0013153E">
        <w:rPr>
          <w:b/>
          <w:color w:val="943634"/>
          <w:sz w:val="22"/>
          <w:szCs w:val="22"/>
        </w:rPr>
        <w:t>FEE REPORT</w:t>
      </w:r>
    </w:p>
    <w:p w:rsidR="007365B8" w:rsidRPr="007049C6" w:rsidRDefault="007365B8" w:rsidP="005744DE">
      <w:pPr>
        <w:jc w:val="both"/>
        <w:rPr>
          <w:b/>
          <w:color w:val="FF0000"/>
          <w:sz w:val="22"/>
          <w:szCs w:val="22"/>
        </w:rPr>
      </w:pPr>
    </w:p>
    <w:p w:rsidR="007365B8" w:rsidRDefault="007365B8" w:rsidP="005744DE">
      <w:pPr>
        <w:jc w:val="both"/>
        <w:rPr>
          <w:sz w:val="21"/>
          <w:szCs w:val="21"/>
        </w:rPr>
      </w:pPr>
      <w:r w:rsidRPr="00C8422F">
        <w:rPr>
          <w:sz w:val="21"/>
          <w:szCs w:val="21"/>
        </w:rPr>
        <w:t xml:space="preserve">This form is completely automated and requires no user action. </w:t>
      </w:r>
    </w:p>
    <w:p w:rsidR="001F1685" w:rsidRDefault="001F1685" w:rsidP="005744DE">
      <w:pPr>
        <w:jc w:val="both"/>
        <w:rPr>
          <w:sz w:val="21"/>
          <w:szCs w:val="21"/>
        </w:rPr>
      </w:pPr>
    </w:p>
    <w:p w:rsidR="001F1685" w:rsidRPr="00C8422F" w:rsidRDefault="001F1685" w:rsidP="005744DE">
      <w:pPr>
        <w:jc w:val="both"/>
        <w:rPr>
          <w:sz w:val="21"/>
          <w:szCs w:val="21"/>
        </w:rPr>
      </w:pPr>
    </w:p>
    <w:p w:rsidR="007365B8" w:rsidRDefault="007365B8" w:rsidP="005744DE">
      <w:pPr>
        <w:jc w:val="both"/>
        <w:rPr>
          <w:sz w:val="22"/>
          <w:szCs w:val="22"/>
        </w:rPr>
      </w:pPr>
    </w:p>
    <w:p w:rsidR="001B3A89" w:rsidRDefault="00973F7C" w:rsidP="005744DE">
      <w:pPr>
        <w:jc w:val="both"/>
        <w:rPr>
          <w:b/>
          <w:color w:val="943634"/>
          <w:sz w:val="22"/>
          <w:szCs w:val="22"/>
        </w:rPr>
      </w:pPr>
      <w:r w:rsidRPr="00AF0910">
        <w:rPr>
          <w:b/>
          <w:color w:val="943634"/>
          <w:sz w:val="22"/>
          <w:szCs w:val="22"/>
        </w:rPr>
        <w:t>FCS N</w:t>
      </w:r>
      <w:r w:rsidR="00AF0910" w:rsidRPr="00AF0910">
        <w:rPr>
          <w:b/>
          <w:color w:val="943634"/>
          <w:sz w:val="22"/>
          <w:szCs w:val="22"/>
        </w:rPr>
        <w:t>OTES SCHEDULES</w:t>
      </w:r>
    </w:p>
    <w:p w:rsidR="001F1685" w:rsidRDefault="001F1685" w:rsidP="005744DE">
      <w:pPr>
        <w:jc w:val="both"/>
        <w:rPr>
          <w:b/>
          <w:color w:val="943634"/>
          <w:sz w:val="22"/>
          <w:szCs w:val="22"/>
        </w:rPr>
      </w:pPr>
    </w:p>
    <w:p w:rsidR="001F1685" w:rsidRDefault="001F1685" w:rsidP="001F1685">
      <w:pPr>
        <w:pStyle w:val="NormalWeb"/>
        <w:spacing w:before="0" w:beforeAutospacing="0" w:after="0" w:afterAutospacing="0"/>
        <w:jc w:val="both"/>
        <w:rPr>
          <w:color w:val="201F1E"/>
        </w:rPr>
      </w:pPr>
      <w:r>
        <w:rPr>
          <w:color w:val="201F1E"/>
          <w:sz w:val="21"/>
          <w:szCs w:val="21"/>
        </w:rPr>
        <w:t>The orange tab titled “FCS Notes Sched Cap Assets” is provided to collect information</w:t>
      </w:r>
      <w:r>
        <w:rPr>
          <w:b/>
          <w:bCs/>
          <w:color w:val="201F1E"/>
          <w:sz w:val="21"/>
          <w:szCs w:val="21"/>
        </w:rPr>
        <w:t xml:space="preserve"> required </w:t>
      </w:r>
      <w:r>
        <w:rPr>
          <w:color w:val="201F1E"/>
          <w:sz w:val="21"/>
          <w:szCs w:val="21"/>
        </w:rPr>
        <w:t xml:space="preserve">by the Department of Financial Services. The formatting of this information is similar to the formatting of certain notes to the financial statements. Information should be completed for the </w:t>
      </w:r>
      <w:r>
        <w:rPr>
          <w:b/>
          <w:bCs/>
          <w:color w:val="201F1E"/>
          <w:sz w:val="21"/>
          <w:szCs w:val="21"/>
        </w:rPr>
        <w:t>college’s changes</w:t>
      </w:r>
      <w:r>
        <w:rPr>
          <w:color w:val="201F1E"/>
          <w:sz w:val="21"/>
          <w:szCs w:val="21"/>
        </w:rPr>
        <w:t xml:space="preserve"> in capital assets. Please complete all information highlighted in light yellow. </w:t>
      </w:r>
      <w:r>
        <w:rPr>
          <w:b/>
          <w:bCs/>
          <w:color w:val="201F1E"/>
          <w:sz w:val="21"/>
          <w:szCs w:val="21"/>
        </w:rPr>
        <w:t>Do not include the college’s component unit(s) data in these forms.</w:t>
      </w:r>
      <w:r>
        <w:rPr>
          <w:color w:val="201F1E"/>
          <w:sz w:val="21"/>
          <w:szCs w:val="21"/>
        </w:rPr>
        <w:t xml:space="preserve"> The information should match the college’s notes to the financial statements.</w:t>
      </w:r>
    </w:p>
    <w:p w:rsidR="001F1685" w:rsidRDefault="001F1685" w:rsidP="005744DE">
      <w:pPr>
        <w:jc w:val="both"/>
        <w:rPr>
          <w:b/>
          <w:color w:val="943634"/>
          <w:sz w:val="22"/>
          <w:szCs w:val="22"/>
        </w:rPr>
      </w:pPr>
    </w:p>
    <w:p w:rsidR="004739F8" w:rsidRDefault="00CF6B80" w:rsidP="004739F8">
      <w:pPr>
        <w:jc w:val="both"/>
        <w:rPr>
          <w:sz w:val="21"/>
          <w:szCs w:val="21"/>
        </w:rPr>
      </w:pPr>
      <w:r w:rsidRPr="001501CC">
        <w:rPr>
          <w:sz w:val="21"/>
          <w:szCs w:val="21"/>
        </w:rPr>
        <w:t xml:space="preserve">New GASB 83 have been added under the “FCS Asset Retirement Obligation” tab. This is a required form by the Department of Financial Services and the requested data must be completed.  The “FCS Instructions ARO” tab is provided to assist with completion of this form. </w:t>
      </w:r>
    </w:p>
    <w:p w:rsidR="004739F8" w:rsidRDefault="004739F8" w:rsidP="004739F8">
      <w:pPr>
        <w:jc w:val="both"/>
        <w:rPr>
          <w:sz w:val="21"/>
          <w:szCs w:val="21"/>
        </w:rPr>
      </w:pPr>
    </w:p>
    <w:p w:rsidR="00AF0910" w:rsidRPr="004739F8" w:rsidRDefault="00973F7C" w:rsidP="004739F8">
      <w:pPr>
        <w:jc w:val="both"/>
        <w:rPr>
          <w:sz w:val="21"/>
          <w:szCs w:val="21"/>
          <w:highlight w:val="yellow"/>
        </w:rPr>
      </w:pPr>
      <w:r w:rsidRPr="00AF0910">
        <w:rPr>
          <w:b/>
          <w:color w:val="943634"/>
          <w:sz w:val="22"/>
          <w:szCs w:val="22"/>
        </w:rPr>
        <w:t>CU N</w:t>
      </w:r>
      <w:r w:rsidR="00AF0910" w:rsidRPr="00AF0910">
        <w:rPr>
          <w:b/>
          <w:color w:val="943634"/>
          <w:sz w:val="22"/>
          <w:szCs w:val="22"/>
        </w:rPr>
        <w:t>OTES SCHEDULE</w:t>
      </w:r>
    </w:p>
    <w:p w:rsidR="00665007" w:rsidRDefault="00665007" w:rsidP="005744DE">
      <w:pPr>
        <w:jc w:val="both"/>
        <w:rPr>
          <w:b/>
          <w:color w:val="943634"/>
        </w:rPr>
      </w:pPr>
    </w:p>
    <w:p w:rsidR="00973F7C" w:rsidRPr="00C8422F" w:rsidRDefault="005E20E6" w:rsidP="005744DE">
      <w:pPr>
        <w:jc w:val="both"/>
        <w:rPr>
          <w:sz w:val="21"/>
          <w:szCs w:val="21"/>
        </w:rPr>
      </w:pPr>
      <w:r w:rsidRPr="00C8422F">
        <w:rPr>
          <w:sz w:val="21"/>
          <w:szCs w:val="21"/>
        </w:rPr>
        <w:t xml:space="preserve">The orange tab titled “CU Notes Sched” contains </w:t>
      </w:r>
      <w:r w:rsidR="00973F7C" w:rsidRPr="00C8422F">
        <w:rPr>
          <w:sz w:val="21"/>
          <w:szCs w:val="21"/>
        </w:rPr>
        <w:t>information</w:t>
      </w:r>
      <w:r w:rsidRPr="00C8422F">
        <w:rPr>
          <w:sz w:val="21"/>
          <w:szCs w:val="21"/>
        </w:rPr>
        <w:t xml:space="preserve"> </w:t>
      </w:r>
      <w:r w:rsidRPr="00971673">
        <w:rPr>
          <w:b/>
          <w:sz w:val="21"/>
          <w:szCs w:val="21"/>
        </w:rPr>
        <w:t xml:space="preserve">required </w:t>
      </w:r>
      <w:r w:rsidRPr="00E66733">
        <w:rPr>
          <w:sz w:val="21"/>
          <w:szCs w:val="21"/>
        </w:rPr>
        <w:t>by the Department of Financial Services.</w:t>
      </w:r>
      <w:r w:rsidR="00973F7C" w:rsidRPr="00C8422F">
        <w:rPr>
          <w:sz w:val="21"/>
          <w:szCs w:val="21"/>
        </w:rPr>
        <w:t xml:space="preserve"> Complete all information highlighted in light yellow. This information will tie to the college’s component unit financial statements.</w:t>
      </w:r>
    </w:p>
    <w:p w:rsidR="00973F7C" w:rsidRDefault="00973F7C" w:rsidP="005744DE">
      <w:pPr>
        <w:jc w:val="both"/>
        <w:rPr>
          <w:sz w:val="22"/>
          <w:szCs w:val="22"/>
        </w:rPr>
      </w:pPr>
    </w:p>
    <w:p w:rsidR="001B3A89" w:rsidRPr="00AF0910" w:rsidRDefault="001B3A89" w:rsidP="005744DE">
      <w:pPr>
        <w:jc w:val="both"/>
        <w:rPr>
          <w:b/>
          <w:color w:val="943634"/>
          <w:sz w:val="22"/>
          <w:szCs w:val="22"/>
        </w:rPr>
      </w:pPr>
      <w:r w:rsidRPr="00AF0910">
        <w:rPr>
          <w:b/>
          <w:color w:val="943634"/>
          <w:sz w:val="22"/>
          <w:szCs w:val="22"/>
        </w:rPr>
        <w:t>MD&amp;A T</w:t>
      </w:r>
      <w:r w:rsidR="00AF0910" w:rsidRPr="00AF0910">
        <w:rPr>
          <w:b/>
          <w:color w:val="943634"/>
          <w:sz w:val="22"/>
          <w:szCs w:val="22"/>
        </w:rPr>
        <w:t>ABS IN AFR EXCEL PACKET</w:t>
      </w:r>
    </w:p>
    <w:p w:rsidR="001B3A89" w:rsidRPr="007049C6" w:rsidRDefault="001B3A89" w:rsidP="005744DE">
      <w:pPr>
        <w:jc w:val="both"/>
        <w:rPr>
          <w:b/>
          <w:color w:val="FF0000"/>
          <w:sz w:val="22"/>
          <w:szCs w:val="22"/>
        </w:rPr>
      </w:pPr>
    </w:p>
    <w:p w:rsidR="001B3A89" w:rsidRPr="00C8422F" w:rsidRDefault="00156CDC" w:rsidP="005744DE">
      <w:pPr>
        <w:jc w:val="both"/>
        <w:rPr>
          <w:sz w:val="21"/>
          <w:szCs w:val="21"/>
        </w:rPr>
      </w:pPr>
      <w:r w:rsidRPr="00C8422F">
        <w:rPr>
          <w:sz w:val="21"/>
          <w:szCs w:val="21"/>
        </w:rPr>
        <w:t xml:space="preserve">The MD&amp;A tabs are pink. </w:t>
      </w:r>
      <w:r w:rsidR="005E20E6" w:rsidRPr="00C8422F">
        <w:rPr>
          <w:sz w:val="21"/>
          <w:szCs w:val="21"/>
        </w:rPr>
        <w:t>The data that are pre-populated</w:t>
      </w:r>
      <w:r w:rsidRPr="00C8422F">
        <w:rPr>
          <w:sz w:val="21"/>
          <w:szCs w:val="21"/>
        </w:rPr>
        <w:t xml:space="preserve"> in the MD&amp;A tabs </w:t>
      </w:r>
      <w:r w:rsidR="005E20E6" w:rsidRPr="00C8422F">
        <w:rPr>
          <w:sz w:val="21"/>
          <w:szCs w:val="21"/>
        </w:rPr>
        <w:t xml:space="preserve">are </w:t>
      </w:r>
      <w:r w:rsidRPr="00C8422F">
        <w:rPr>
          <w:sz w:val="21"/>
          <w:szCs w:val="21"/>
        </w:rPr>
        <w:t>generated from the SN</w:t>
      </w:r>
      <w:r w:rsidR="00F762EB" w:rsidRPr="00C8422F">
        <w:rPr>
          <w:sz w:val="21"/>
          <w:szCs w:val="21"/>
        </w:rPr>
        <w:t>P</w:t>
      </w:r>
      <w:r w:rsidRPr="00C8422F">
        <w:rPr>
          <w:sz w:val="21"/>
          <w:szCs w:val="21"/>
        </w:rPr>
        <w:t>, SRECN</w:t>
      </w:r>
      <w:r w:rsidR="00F762EB" w:rsidRPr="00C8422F">
        <w:rPr>
          <w:sz w:val="21"/>
          <w:szCs w:val="21"/>
        </w:rPr>
        <w:t>P</w:t>
      </w:r>
      <w:r w:rsidRPr="00C8422F">
        <w:rPr>
          <w:sz w:val="21"/>
          <w:szCs w:val="21"/>
        </w:rPr>
        <w:t xml:space="preserve">, </w:t>
      </w:r>
      <w:r w:rsidR="00F762EB" w:rsidRPr="00C8422F">
        <w:rPr>
          <w:sz w:val="21"/>
          <w:szCs w:val="21"/>
        </w:rPr>
        <w:t xml:space="preserve">and </w:t>
      </w:r>
      <w:r w:rsidRPr="00C8422F">
        <w:rPr>
          <w:sz w:val="21"/>
          <w:szCs w:val="21"/>
        </w:rPr>
        <w:t>SCF</w:t>
      </w:r>
      <w:r w:rsidR="00F762EB" w:rsidRPr="00C8422F">
        <w:rPr>
          <w:sz w:val="21"/>
          <w:szCs w:val="21"/>
        </w:rPr>
        <w:t>. P</w:t>
      </w:r>
      <w:r w:rsidRPr="00C8422F">
        <w:rPr>
          <w:sz w:val="21"/>
          <w:szCs w:val="21"/>
        </w:rPr>
        <w:t>rior year audited financial statement</w:t>
      </w:r>
      <w:r w:rsidR="00F762EB" w:rsidRPr="00C8422F">
        <w:rPr>
          <w:sz w:val="21"/>
          <w:szCs w:val="21"/>
        </w:rPr>
        <w:t xml:space="preserve"> data </w:t>
      </w:r>
      <w:r w:rsidR="0007349D">
        <w:rPr>
          <w:sz w:val="21"/>
          <w:szCs w:val="21"/>
        </w:rPr>
        <w:t>will auto populate using the college name selected on the “Contact Information” tab</w:t>
      </w:r>
      <w:r w:rsidRPr="00C8422F">
        <w:rPr>
          <w:sz w:val="21"/>
          <w:szCs w:val="21"/>
        </w:rPr>
        <w:t>.</w:t>
      </w:r>
      <w:r w:rsidR="001B3A89" w:rsidRPr="00C8422F">
        <w:rPr>
          <w:sz w:val="21"/>
          <w:szCs w:val="21"/>
        </w:rPr>
        <w:t xml:space="preserve"> These forms are provided as a tool for use in preparation of the Management’s Discussion and Analysis. </w:t>
      </w:r>
    </w:p>
    <w:p w:rsidR="009800C4" w:rsidRDefault="009800C4" w:rsidP="005744DE">
      <w:pPr>
        <w:jc w:val="both"/>
        <w:rPr>
          <w:b/>
          <w:color w:val="FF0000"/>
          <w:sz w:val="22"/>
          <w:szCs w:val="22"/>
        </w:rPr>
      </w:pPr>
    </w:p>
    <w:p w:rsidR="00EB4862" w:rsidRPr="005E0E61" w:rsidRDefault="00EB4862" w:rsidP="005E0E61">
      <w:pPr>
        <w:pStyle w:val="Heading2"/>
        <w:rPr>
          <w:b/>
          <w:u w:val="single"/>
        </w:rPr>
      </w:pPr>
      <w:r w:rsidRPr="005E0E61">
        <w:rPr>
          <w:b/>
          <w:u w:val="single"/>
        </w:rPr>
        <w:t>DEPARTMENT OF FINANCIAL SERVICES YEAR-END REPORTS</w:t>
      </w:r>
    </w:p>
    <w:p w:rsidR="00EB4862" w:rsidRDefault="00EB4862" w:rsidP="005744DE">
      <w:pPr>
        <w:jc w:val="both"/>
        <w:rPr>
          <w:b/>
          <w:sz w:val="22"/>
          <w:szCs w:val="22"/>
          <w:u w:val="single"/>
        </w:rPr>
      </w:pPr>
    </w:p>
    <w:p w:rsidR="00EB4862" w:rsidRPr="00AF0910" w:rsidRDefault="00EB4862" w:rsidP="005744DE">
      <w:pPr>
        <w:jc w:val="both"/>
        <w:rPr>
          <w:b/>
          <w:color w:val="943634"/>
          <w:sz w:val="22"/>
          <w:szCs w:val="22"/>
        </w:rPr>
      </w:pPr>
      <w:r w:rsidRPr="00AF0910">
        <w:rPr>
          <w:b/>
          <w:color w:val="943634"/>
          <w:sz w:val="22"/>
          <w:szCs w:val="22"/>
        </w:rPr>
        <w:t>COMPONENT UNIT FORMS</w:t>
      </w:r>
    </w:p>
    <w:p w:rsidR="00EB4862" w:rsidRPr="007049C6" w:rsidRDefault="00EB4862" w:rsidP="005744DE">
      <w:pPr>
        <w:jc w:val="both"/>
        <w:rPr>
          <w:b/>
          <w:color w:val="943634"/>
          <w:sz w:val="22"/>
          <w:szCs w:val="22"/>
        </w:rPr>
      </w:pPr>
    </w:p>
    <w:p w:rsidR="00EB4862" w:rsidRDefault="00EB4862" w:rsidP="005744DE">
      <w:pPr>
        <w:jc w:val="both"/>
        <w:rPr>
          <w:sz w:val="21"/>
          <w:szCs w:val="21"/>
        </w:rPr>
      </w:pPr>
      <w:r w:rsidRPr="00C8422F">
        <w:rPr>
          <w:sz w:val="21"/>
          <w:szCs w:val="21"/>
        </w:rPr>
        <w:t xml:space="preserve">The green tabs contain the required DFS Component Unit forms. </w:t>
      </w:r>
      <w:r w:rsidRPr="00971673">
        <w:rPr>
          <w:b/>
          <w:sz w:val="21"/>
          <w:szCs w:val="21"/>
        </w:rPr>
        <w:t>These forms should be filled out using both the College’s and any Direct Support Organization’s (DSO’s) combined financial information.</w:t>
      </w:r>
      <w:r w:rsidRPr="00C8422F">
        <w:rPr>
          <w:sz w:val="21"/>
          <w:szCs w:val="21"/>
        </w:rPr>
        <w:t xml:space="preserve"> Keep in mind that the College and all of its component units represent </w:t>
      </w:r>
      <w:r w:rsidRPr="00971673">
        <w:rPr>
          <w:b/>
          <w:sz w:val="21"/>
          <w:szCs w:val="21"/>
        </w:rPr>
        <w:t>a single component unit of the state</w:t>
      </w:r>
      <w:r w:rsidRPr="00C8422F">
        <w:rPr>
          <w:sz w:val="21"/>
          <w:szCs w:val="21"/>
        </w:rPr>
        <w:t>.</w:t>
      </w:r>
    </w:p>
    <w:p w:rsidR="00D223AF" w:rsidRDefault="00D223AF" w:rsidP="005744DE">
      <w:pPr>
        <w:jc w:val="both"/>
        <w:rPr>
          <w:sz w:val="21"/>
          <w:szCs w:val="21"/>
        </w:rPr>
      </w:pPr>
    </w:p>
    <w:p w:rsidR="00064650" w:rsidRDefault="00CF6B80" w:rsidP="005744DE">
      <w:pPr>
        <w:jc w:val="both"/>
        <w:rPr>
          <w:sz w:val="21"/>
          <w:szCs w:val="21"/>
        </w:rPr>
      </w:pPr>
      <w:r w:rsidRPr="001501CC">
        <w:rPr>
          <w:sz w:val="21"/>
          <w:szCs w:val="21"/>
        </w:rPr>
        <w:t>New GASB 88 have been added under the Form CU9 - Debit Disclosures tab. This is a required form by the Department of Financial Services and the requested data must be completed.</w:t>
      </w:r>
      <w:r w:rsidR="00E85436" w:rsidRPr="001501CC">
        <w:rPr>
          <w:sz w:val="21"/>
          <w:szCs w:val="21"/>
        </w:rPr>
        <w:t xml:space="preserve"> The “CU9 Instruct. Debit Disclosures” tab is provided to assist with completion of this form.</w:t>
      </w:r>
    </w:p>
    <w:p w:rsidR="00064650" w:rsidRDefault="00064650" w:rsidP="005744DE">
      <w:pPr>
        <w:jc w:val="both"/>
        <w:rPr>
          <w:b/>
          <w:color w:val="943634"/>
          <w:sz w:val="22"/>
          <w:szCs w:val="22"/>
        </w:rPr>
      </w:pPr>
    </w:p>
    <w:p w:rsidR="00AD689D" w:rsidRPr="00AF0910" w:rsidRDefault="00064650" w:rsidP="005744DE">
      <w:pPr>
        <w:jc w:val="both"/>
        <w:rPr>
          <w:b/>
          <w:color w:val="943634"/>
          <w:sz w:val="22"/>
          <w:szCs w:val="22"/>
        </w:rPr>
      </w:pPr>
      <w:r>
        <w:rPr>
          <w:b/>
          <w:color w:val="943634"/>
          <w:sz w:val="22"/>
          <w:szCs w:val="22"/>
        </w:rPr>
        <w:t>A</w:t>
      </w:r>
      <w:r w:rsidR="00AD689D" w:rsidRPr="00AF0910">
        <w:rPr>
          <w:b/>
          <w:color w:val="943634"/>
          <w:sz w:val="22"/>
          <w:szCs w:val="22"/>
        </w:rPr>
        <w:t>DJUSTMENT FORM</w:t>
      </w:r>
    </w:p>
    <w:p w:rsidR="00AD689D" w:rsidRPr="007049C6" w:rsidRDefault="00AD689D" w:rsidP="005744DE">
      <w:pPr>
        <w:jc w:val="both"/>
        <w:rPr>
          <w:b/>
          <w:color w:val="943634"/>
          <w:sz w:val="22"/>
          <w:szCs w:val="22"/>
        </w:rPr>
      </w:pPr>
    </w:p>
    <w:p w:rsidR="00AD689D" w:rsidRPr="00C8422F" w:rsidRDefault="00AD689D" w:rsidP="005744DE">
      <w:pPr>
        <w:jc w:val="both"/>
        <w:rPr>
          <w:b/>
          <w:color w:val="943634"/>
          <w:sz w:val="21"/>
          <w:szCs w:val="21"/>
        </w:rPr>
      </w:pPr>
      <w:r w:rsidRPr="00C8422F">
        <w:rPr>
          <w:sz w:val="21"/>
          <w:szCs w:val="21"/>
        </w:rPr>
        <w:t xml:space="preserve">The DFS Adjustment Form will </w:t>
      </w:r>
      <w:r w:rsidR="00F459AC">
        <w:rPr>
          <w:sz w:val="21"/>
          <w:szCs w:val="21"/>
        </w:rPr>
        <w:t xml:space="preserve">populate </w:t>
      </w:r>
      <w:r w:rsidR="0067667C">
        <w:rPr>
          <w:sz w:val="21"/>
          <w:szCs w:val="21"/>
        </w:rPr>
        <w:t>based on the information reported in the AFR packet and reviewed</w:t>
      </w:r>
      <w:r w:rsidRPr="00C8422F">
        <w:rPr>
          <w:sz w:val="21"/>
          <w:szCs w:val="21"/>
        </w:rPr>
        <w:t xml:space="preserve"> by College Budget Office staff</w:t>
      </w:r>
      <w:r w:rsidR="0067667C">
        <w:rPr>
          <w:sz w:val="21"/>
          <w:szCs w:val="21"/>
        </w:rPr>
        <w:t xml:space="preserve"> to ensure that it balances.</w:t>
      </w:r>
    </w:p>
    <w:p w:rsidR="00AD689D" w:rsidRPr="007049C6" w:rsidRDefault="00AD689D" w:rsidP="005744DE">
      <w:pPr>
        <w:jc w:val="both"/>
        <w:rPr>
          <w:b/>
          <w:color w:val="943634"/>
          <w:sz w:val="22"/>
          <w:szCs w:val="22"/>
        </w:rPr>
      </w:pPr>
    </w:p>
    <w:p w:rsidR="009800C4" w:rsidRPr="00AF0910" w:rsidRDefault="009800C4" w:rsidP="005744DE">
      <w:pPr>
        <w:jc w:val="both"/>
        <w:rPr>
          <w:b/>
          <w:color w:val="943634"/>
          <w:sz w:val="22"/>
          <w:szCs w:val="22"/>
        </w:rPr>
      </w:pPr>
      <w:r w:rsidRPr="00AF0910">
        <w:rPr>
          <w:b/>
          <w:color w:val="943634"/>
          <w:sz w:val="22"/>
          <w:szCs w:val="22"/>
        </w:rPr>
        <w:t>SCHEDULE OF EXPENDITURES OF FEDERAL AWARD</w:t>
      </w:r>
      <w:r w:rsidR="00B01804" w:rsidRPr="00AF0910">
        <w:rPr>
          <w:b/>
          <w:color w:val="943634"/>
          <w:sz w:val="22"/>
          <w:szCs w:val="22"/>
        </w:rPr>
        <w:t>S</w:t>
      </w:r>
    </w:p>
    <w:p w:rsidR="004545DA" w:rsidRPr="00C8422F" w:rsidRDefault="00781706" w:rsidP="005744DE">
      <w:pPr>
        <w:jc w:val="both"/>
        <w:rPr>
          <w:sz w:val="21"/>
          <w:szCs w:val="21"/>
        </w:rPr>
      </w:pPr>
      <w:r w:rsidRPr="00C8422F">
        <w:rPr>
          <w:sz w:val="21"/>
          <w:szCs w:val="21"/>
        </w:rPr>
        <w:t xml:space="preserve">A separate email will be sent with the SEFA forms and instructions. </w:t>
      </w:r>
      <w:r w:rsidR="007E6789">
        <w:rPr>
          <w:sz w:val="21"/>
          <w:szCs w:val="21"/>
        </w:rPr>
        <w:t>S</w:t>
      </w:r>
      <w:r w:rsidR="003E095A" w:rsidRPr="00C8422F">
        <w:rPr>
          <w:sz w:val="21"/>
          <w:szCs w:val="21"/>
        </w:rPr>
        <w:t>ubmit your SEFA forms and information along with your AFR and Year-End Reports to the College Budget Office for review. The budget office will forward all needed forms to DFS after a review has taken place.</w:t>
      </w:r>
    </w:p>
    <w:p w:rsidR="00F81631" w:rsidRPr="00064650" w:rsidRDefault="005B33C8" w:rsidP="00064650">
      <w:pPr>
        <w:jc w:val="center"/>
        <w:rPr>
          <w:b/>
        </w:rPr>
      </w:pPr>
      <w:r>
        <w:br w:type="page"/>
      </w:r>
      <w:r w:rsidR="00C70DDD" w:rsidRPr="00064650">
        <w:rPr>
          <w:b/>
        </w:rPr>
        <w:t>ANNUAL FINANCIAL REPORT</w:t>
      </w:r>
      <w:r w:rsidR="00B05CCB" w:rsidRPr="00064650">
        <w:rPr>
          <w:b/>
        </w:rPr>
        <w:t xml:space="preserve"> and YEAR</w:t>
      </w:r>
      <w:r w:rsidR="00130178" w:rsidRPr="00064650">
        <w:rPr>
          <w:b/>
        </w:rPr>
        <w:t>-</w:t>
      </w:r>
      <w:r w:rsidR="00B05CCB" w:rsidRPr="00064650">
        <w:rPr>
          <w:b/>
        </w:rPr>
        <w:t>END REPORT</w:t>
      </w:r>
      <w:r w:rsidR="00C70DDD" w:rsidRPr="00064650">
        <w:rPr>
          <w:b/>
        </w:rPr>
        <w:t>ING</w:t>
      </w:r>
      <w:r w:rsidR="00F81631" w:rsidRPr="00064650">
        <w:rPr>
          <w:b/>
        </w:rPr>
        <w:t xml:space="preserve"> DOCUMENTS</w:t>
      </w:r>
    </w:p>
    <w:p w:rsidR="00C70DDD" w:rsidRDefault="00C70DDD" w:rsidP="00C70DDD">
      <w:pPr>
        <w:rPr>
          <w:b/>
          <w:bCs/>
          <w:sz w:val="22"/>
          <w:szCs w:val="22"/>
        </w:rPr>
      </w:pPr>
    </w:p>
    <w:p w:rsidR="001501CC" w:rsidRDefault="001501CC" w:rsidP="00971673">
      <w:pPr>
        <w:spacing w:before="59"/>
        <w:ind w:right="-20"/>
        <w:rPr>
          <w:noProof/>
        </w:rPr>
      </w:pPr>
    </w:p>
    <w:p w:rsidR="00416E0C" w:rsidRDefault="00402BDC" w:rsidP="00971673">
      <w:pPr>
        <w:spacing w:before="59"/>
        <w:ind w:right="-20"/>
        <w:rPr>
          <w:rFonts w:eastAsia="Calibri"/>
          <w:b/>
          <w:bCs/>
          <w:sz w:val="22"/>
          <w:szCs w:val="22"/>
        </w:rPr>
      </w:pPr>
      <w:bookmarkStart w:id="0" w:name="_GoBack"/>
      <w:r w:rsidRPr="00402BDC">
        <w:rPr>
          <w:noProof/>
        </w:rPr>
        <w:drawing>
          <wp:inline distT="0" distB="0" distL="0" distR="0">
            <wp:extent cx="6196965" cy="7687109"/>
            <wp:effectExtent l="0" t="0" r="0" b="9525"/>
            <wp:docPr id="2" name="Picture 2" descr="Schedule of reports with dates to be distributed and retu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054" cy="7703346"/>
                    </a:xfrm>
                    <a:prstGeom prst="rect">
                      <a:avLst/>
                    </a:prstGeom>
                    <a:noFill/>
                    <a:ln>
                      <a:noFill/>
                    </a:ln>
                  </pic:spPr>
                </pic:pic>
              </a:graphicData>
            </a:graphic>
          </wp:inline>
        </w:drawing>
      </w:r>
      <w:bookmarkEnd w:id="0"/>
      <w:r w:rsidR="00144BF6">
        <w:br w:type="page"/>
      </w:r>
      <w:r w:rsidR="00416E0C" w:rsidRPr="005E0E61">
        <w:rPr>
          <w:rFonts w:eastAsia="Calibri"/>
          <w:b/>
          <w:bCs/>
        </w:rPr>
        <w:t>Florida</w:t>
      </w:r>
      <w:r w:rsidR="00416E0C" w:rsidRPr="005E0E61">
        <w:rPr>
          <w:rFonts w:eastAsia="Calibri"/>
          <w:b/>
          <w:bCs/>
          <w:spacing w:val="-7"/>
        </w:rPr>
        <w:t xml:space="preserve"> </w:t>
      </w:r>
      <w:r w:rsidR="00416E0C" w:rsidRPr="005E0E61">
        <w:rPr>
          <w:rFonts w:eastAsia="Calibri"/>
          <w:b/>
          <w:bCs/>
        </w:rPr>
        <w:t>Comprehensive Annual</w:t>
      </w:r>
      <w:r w:rsidR="00416E0C" w:rsidRPr="005E0E61">
        <w:rPr>
          <w:rFonts w:eastAsia="Calibri"/>
          <w:b/>
          <w:bCs/>
          <w:spacing w:val="-7"/>
        </w:rPr>
        <w:t xml:space="preserve"> </w:t>
      </w:r>
      <w:r w:rsidR="00416E0C" w:rsidRPr="005E0E61">
        <w:rPr>
          <w:rFonts w:eastAsia="Calibri"/>
          <w:b/>
          <w:bCs/>
        </w:rPr>
        <w:t>Fin</w:t>
      </w:r>
      <w:r w:rsidR="00416E0C" w:rsidRPr="005E0E61">
        <w:rPr>
          <w:rFonts w:eastAsia="Calibri"/>
          <w:b/>
          <w:bCs/>
          <w:spacing w:val="2"/>
        </w:rPr>
        <w:t>a</w:t>
      </w:r>
      <w:r w:rsidR="00416E0C" w:rsidRPr="005E0E61">
        <w:rPr>
          <w:rFonts w:eastAsia="Calibri"/>
          <w:b/>
          <w:bCs/>
        </w:rPr>
        <w:t>ncial</w:t>
      </w:r>
      <w:r w:rsidR="00416E0C" w:rsidRPr="005E0E61">
        <w:rPr>
          <w:rFonts w:eastAsia="Calibri"/>
          <w:b/>
          <w:bCs/>
          <w:spacing w:val="-9"/>
        </w:rPr>
        <w:t xml:space="preserve"> </w:t>
      </w:r>
      <w:r w:rsidR="00416E0C" w:rsidRPr="005E0E61">
        <w:rPr>
          <w:rFonts w:eastAsia="Calibri"/>
          <w:b/>
          <w:bCs/>
        </w:rPr>
        <w:t>Report</w:t>
      </w:r>
    </w:p>
    <w:p w:rsidR="00971673" w:rsidRPr="00971673" w:rsidRDefault="00971673" w:rsidP="00971673">
      <w:pPr>
        <w:spacing w:before="59"/>
        <w:ind w:right="-20"/>
        <w:rPr>
          <w:rFonts w:eastAsia="Calibri"/>
          <w:sz w:val="22"/>
          <w:szCs w:val="22"/>
        </w:rPr>
      </w:pPr>
    </w:p>
    <w:p w:rsidR="00D84CF0" w:rsidRDefault="00E66733" w:rsidP="00385335">
      <w:pPr>
        <w:spacing w:line="264" w:lineRule="exact"/>
        <w:ind w:right="-20"/>
        <w:rPr>
          <w:sz w:val="20"/>
          <w:szCs w:val="20"/>
        </w:rPr>
      </w:pPr>
      <w:r>
        <w:rPr>
          <w:rFonts w:eastAsia="Calibri"/>
          <w:sz w:val="21"/>
          <w:szCs w:val="21"/>
        </w:rPr>
        <w:t>Below is the i</w:t>
      </w:r>
      <w:r w:rsidR="00416E0C" w:rsidRPr="00971673">
        <w:rPr>
          <w:rFonts w:eastAsia="Calibri"/>
          <w:sz w:val="21"/>
          <w:szCs w:val="21"/>
        </w:rPr>
        <w:t>mpl</w:t>
      </w:r>
      <w:r w:rsidR="00416E0C" w:rsidRPr="00971673">
        <w:rPr>
          <w:rFonts w:eastAsia="Calibri"/>
          <w:spacing w:val="1"/>
          <w:sz w:val="21"/>
          <w:szCs w:val="21"/>
        </w:rPr>
        <w:t>e</w:t>
      </w:r>
      <w:r w:rsidR="00416E0C" w:rsidRPr="00971673">
        <w:rPr>
          <w:rFonts w:eastAsia="Calibri"/>
          <w:sz w:val="21"/>
          <w:szCs w:val="21"/>
        </w:rPr>
        <w:t>me</w:t>
      </w:r>
      <w:r w:rsidR="00416E0C" w:rsidRPr="00971673">
        <w:rPr>
          <w:rFonts w:eastAsia="Calibri"/>
          <w:spacing w:val="1"/>
          <w:sz w:val="21"/>
          <w:szCs w:val="21"/>
        </w:rPr>
        <w:t>n</w:t>
      </w:r>
      <w:r w:rsidR="00416E0C" w:rsidRPr="00971673">
        <w:rPr>
          <w:rFonts w:eastAsia="Calibri"/>
          <w:sz w:val="21"/>
          <w:szCs w:val="21"/>
        </w:rPr>
        <w:t>tat</w:t>
      </w:r>
      <w:r w:rsidR="00416E0C" w:rsidRPr="00971673">
        <w:rPr>
          <w:rFonts w:eastAsia="Calibri"/>
          <w:spacing w:val="1"/>
          <w:sz w:val="21"/>
          <w:szCs w:val="21"/>
        </w:rPr>
        <w:t>i</w:t>
      </w:r>
      <w:r w:rsidR="00416E0C" w:rsidRPr="00971673">
        <w:rPr>
          <w:rFonts w:eastAsia="Calibri"/>
          <w:sz w:val="21"/>
          <w:szCs w:val="21"/>
        </w:rPr>
        <w:t>on</w:t>
      </w:r>
      <w:r w:rsidR="00416E0C" w:rsidRPr="00971673">
        <w:rPr>
          <w:rFonts w:eastAsia="Calibri"/>
          <w:spacing w:val="-15"/>
          <w:sz w:val="21"/>
          <w:szCs w:val="21"/>
        </w:rPr>
        <w:t xml:space="preserve"> </w:t>
      </w:r>
      <w:r w:rsidR="00416E0C" w:rsidRPr="00971673">
        <w:rPr>
          <w:rFonts w:eastAsia="Calibri"/>
          <w:sz w:val="21"/>
          <w:szCs w:val="21"/>
        </w:rPr>
        <w:t>sch</w:t>
      </w:r>
      <w:r w:rsidR="00416E0C" w:rsidRPr="00971673">
        <w:rPr>
          <w:rFonts w:eastAsia="Calibri"/>
          <w:spacing w:val="1"/>
          <w:sz w:val="21"/>
          <w:szCs w:val="21"/>
        </w:rPr>
        <w:t>e</w:t>
      </w:r>
      <w:r w:rsidR="00416E0C" w:rsidRPr="00971673">
        <w:rPr>
          <w:rFonts w:eastAsia="Calibri"/>
          <w:sz w:val="21"/>
          <w:szCs w:val="21"/>
        </w:rPr>
        <w:t>dule</w:t>
      </w:r>
      <w:r>
        <w:rPr>
          <w:rFonts w:eastAsia="Calibri"/>
          <w:sz w:val="21"/>
          <w:szCs w:val="21"/>
        </w:rPr>
        <w:t>,</w:t>
      </w:r>
      <w:r w:rsidR="00416E0C" w:rsidRPr="00971673">
        <w:rPr>
          <w:rFonts w:eastAsia="Calibri"/>
          <w:spacing w:val="-7"/>
          <w:sz w:val="21"/>
          <w:szCs w:val="21"/>
        </w:rPr>
        <w:t xml:space="preserve"> </w:t>
      </w:r>
      <w:r>
        <w:rPr>
          <w:rFonts w:eastAsia="Calibri"/>
          <w:spacing w:val="-7"/>
          <w:sz w:val="21"/>
          <w:szCs w:val="21"/>
        </w:rPr>
        <w:t xml:space="preserve">provided by The State of Florida, </w:t>
      </w:r>
      <w:r w:rsidR="00416E0C" w:rsidRPr="00971673">
        <w:rPr>
          <w:rFonts w:eastAsia="Calibri"/>
          <w:spacing w:val="1"/>
          <w:sz w:val="21"/>
          <w:szCs w:val="21"/>
        </w:rPr>
        <w:t>fo</w:t>
      </w:r>
      <w:r w:rsidR="00416E0C" w:rsidRPr="00971673">
        <w:rPr>
          <w:rFonts w:eastAsia="Calibri"/>
          <w:sz w:val="21"/>
          <w:szCs w:val="21"/>
        </w:rPr>
        <w:t>r</w:t>
      </w:r>
      <w:r w:rsidR="00416E0C" w:rsidRPr="00971673">
        <w:rPr>
          <w:rFonts w:eastAsia="Calibri"/>
          <w:spacing w:val="-3"/>
          <w:sz w:val="21"/>
          <w:szCs w:val="21"/>
        </w:rPr>
        <w:t xml:space="preserve"> </w:t>
      </w:r>
      <w:r w:rsidR="00416E0C" w:rsidRPr="00971673">
        <w:rPr>
          <w:rFonts w:eastAsia="Calibri"/>
          <w:sz w:val="21"/>
          <w:szCs w:val="21"/>
        </w:rPr>
        <w:t>new</w:t>
      </w:r>
      <w:r w:rsidR="00416E0C" w:rsidRPr="00971673">
        <w:rPr>
          <w:rFonts w:eastAsia="Calibri"/>
          <w:spacing w:val="-4"/>
          <w:sz w:val="21"/>
          <w:szCs w:val="21"/>
        </w:rPr>
        <w:t xml:space="preserve"> </w:t>
      </w:r>
      <w:r w:rsidR="00416E0C" w:rsidRPr="00971673">
        <w:rPr>
          <w:rFonts w:eastAsia="Calibri"/>
          <w:sz w:val="21"/>
          <w:szCs w:val="21"/>
        </w:rPr>
        <w:t>statements</w:t>
      </w:r>
      <w:r w:rsidR="00416E0C" w:rsidRPr="00971673">
        <w:rPr>
          <w:rFonts w:eastAsia="Calibri"/>
          <w:spacing w:val="-8"/>
          <w:sz w:val="21"/>
          <w:szCs w:val="21"/>
        </w:rPr>
        <w:t xml:space="preserve"> </w:t>
      </w:r>
      <w:r w:rsidR="00416E0C" w:rsidRPr="00971673">
        <w:rPr>
          <w:rFonts w:eastAsia="Calibri"/>
          <w:sz w:val="21"/>
          <w:szCs w:val="21"/>
        </w:rPr>
        <w:t>issued</w:t>
      </w:r>
      <w:r w:rsidR="00416E0C" w:rsidRPr="00971673">
        <w:rPr>
          <w:rFonts w:eastAsia="Calibri"/>
          <w:spacing w:val="-5"/>
          <w:sz w:val="21"/>
          <w:szCs w:val="21"/>
        </w:rPr>
        <w:t xml:space="preserve"> </w:t>
      </w:r>
      <w:r w:rsidR="00416E0C" w:rsidRPr="00971673">
        <w:rPr>
          <w:rFonts w:eastAsia="Calibri"/>
          <w:sz w:val="21"/>
          <w:szCs w:val="21"/>
        </w:rPr>
        <w:t>by</w:t>
      </w:r>
      <w:r w:rsidR="00416E0C" w:rsidRPr="00971673">
        <w:rPr>
          <w:rFonts w:eastAsia="Calibri"/>
          <w:spacing w:val="-2"/>
          <w:sz w:val="21"/>
          <w:szCs w:val="21"/>
        </w:rPr>
        <w:t xml:space="preserve"> </w:t>
      </w:r>
      <w:r w:rsidR="00416E0C" w:rsidRPr="00971673">
        <w:rPr>
          <w:rFonts w:eastAsia="Calibri"/>
          <w:sz w:val="21"/>
          <w:szCs w:val="21"/>
        </w:rPr>
        <w:t>t</w:t>
      </w:r>
      <w:r w:rsidR="00416E0C" w:rsidRPr="00971673">
        <w:rPr>
          <w:rFonts w:eastAsia="Calibri"/>
          <w:spacing w:val="1"/>
          <w:sz w:val="21"/>
          <w:szCs w:val="21"/>
        </w:rPr>
        <w:t>h</w:t>
      </w:r>
      <w:r w:rsidR="00416E0C" w:rsidRPr="00971673">
        <w:rPr>
          <w:rFonts w:eastAsia="Calibri"/>
          <w:sz w:val="21"/>
          <w:szCs w:val="21"/>
        </w:rPr>
        <w:t>e</w:t>
      </w:r>
      <w:r w:rsidR="00416E0C" w:rsidRPr="00971673">
        <w:rPr>
          <w:rFonts w:eastAsia="Calibri"/>
          <w:spacing w:val="-2"/>
          <w:sz w:val="21"/>
          <w:szCs w:val="21"/>
        </w:rPr>
        <w:t xml:space="preserve"> </w:t>
      </w:r>
      <w:r w:rsidR="00416E0C" w:rsidRPr="00971673">
        <w:rPr>
          <w:rFonts w:eastAsia="Calibri"/>
          <w:sz w:val="21"/>
          <w:szCs w:val="21"/>
        </w:rPr>
        <w:t>Governmental</w:t>
      </w:r>
      <w:r w:rsidR="00416E0C" w:rsidRPr="00971673">
        <w:rPr>
          <w:rFonts w:eastAsia="Calibri"/>
          <w:spacing w:val="-14"/>
          <w:sz w:val="21"/>
          <w:szCs w:val="21"/>
        </w:rPr>
        <w:t xml:space="preserve"> </w:t>
      </w:r>
      <w:r w:rsidR="00416E0C" w:rsidRPr="00971673">
        <w:rPr>
          <w:rFonts w:eastAsia="Calibri"/>
          <w:spacing w:val="1"/>
          <w:sz w:val="21"/>
          <w:szCs w:val="21"/>
        </w:rPr>
        <w:t>A</w:t>
      </w:r>
      <w:r w:rsidR="00416E0C" w:rsidRPr="00971673">
        <w:rPr>
          <w:rFonts w:eastAsia="Calibri"/>
          <w:sz w:val="21"/>
          <w:szCs w:val="21"/>
        </w:rPr>
        <w:t>cc</w:t>
      </w:r>
      <w:r w:rsidR="00416E0C" w:rsidRPr="00971673">
        <w:rPr>
          <w:rFonts w:eastAsia="Calibri"/>
          <w:spacing w:val="2"/>
          <w:sz w:val="21"/>
          <w:szCs w:val="21"/>
        </w:rPr>
        <w:t>o</w:t>
      </w:r>
      <w:r w:rsidR="00416E0C" w:rsidRPr="00971673">
        <w:rPr>
          <w:rFonts w:eastAsia="Calibri"/>
          <w:sz w:val="21"/>
          <w:szCs w:val="21"/>
        </w:rPr>
        <w:t>unti</w:t>
      </w:r>
      <w:r w:rsidR="00416E0C" w:rsidRPr="00971673">
        <w:rPr>
          <w:rFonts w:eastAsia="Calibri"/>
          <w:spacing w:val="1"/>
          <w:sz w:val="21"/>
          <w:szCs w:val="21"/>
        </w:rPr>
        <w:t>n</w:t>
      </w:r>
      <w:r w:rsidR="00416E0C" w:rsidRPr="00971673">
        <w:rPr>
          <w:rFonts w:eastAsia="Calibri"/>
          <w:sz w:val="21"/>
          <w:szCs w:val="21"/>
        </w:rPr>
        <w:t>g</w:t>
      </w:r>
      <w:r w:rsidR="00416E0C" w:rsidRPr="00971673">
        <w:rPr>
          <w:rFonts w:eastAsia="Calibri"/>
          <w:spacing w:val="-10"/>
          <w:sz w:val="21"/>
          <w:szCs w:val="21"/>
        </w:rPr>
        <w:t xml:space="preserve"> </w:t>
      </w:r>
      <w:r w:rsidR="00416E0C" w:rsidRPr="00971673">
        <w:rPr>
          <w:rFonts w:eastAsia="Calibri"/>
          <w:spacing w:val="1"/>
          <w:sz w:val="21"/>
          <w:szCs w:val="21"/>
        </w:rPr>
        <w:t>S</w:t>
      </w:r>
      <w:r w:rsidR="00416E0C" w:rsidRPr="00971673">
        <w:rPr>
          <w:rFonts w:eastAsia="Calibri"/>
          <w:sz w:val="21"/>
          <w:szCs w:val="21"/>
        </w:rPr>
        <w:t>t</w:t>
      </w:r>
      <w:r w:rsidR="00416E0C" w:rsidRPr="00971673">
        <w:rPr>
          <w:rFonts w:eastAsia="Calibri"/>
          <w:spacing w:val="1"/>
          <w:sz w:val="21"/>
          <w:szCs w:val="21"/>
        </w:rPr>
        <w:t>a</w:t>
      </w:r>
      <w:r w:rsidR="00416E0C" w:rsidRPr="00971673">
        <w:rPr>
          <w:rFonts w:eastAsia="Calibri"/>
          <w:sz w:val="21"/>
          <w:szCs w:val="21"/>
        </w:rPr>
        <w:t>n</w:t>
      </w:r>
      <w:r w:rsidR="00416E0C" w:rsidRPr="00971673">
        <w:rPr>
          <w:rFonts w:eastAsia="Calibri"/>
          <w:spacing w:val="1"/>
          <w:sz w:val="21"/>
          <w:szCs w:val="21"/>
        </w:rPr>
        <w:t>dar</w:t>
      </w:r>
      <w:r w:rsidR="00416E0C" w:rsidRPr="00971673">
        <w:rPr>
          <w:rFonts w:eastAsia="Calibri"/>
          <w:sz w:val="21"/>
          <w:szCs w:val="21"/>
        </w:rPr>
        <w:t>ds</w:t>
      </w:r>
      <w:r w:rsidR="00416E0C" w:rsidRPr="00971673">
        <w:rPr>
          <w:rFonts w:eastAsia="Calibri"/>
          <w:spacing w:val="-9"/>
          <w:sz w:val="21"/>
          <w:szCs w:val="21"/>
        </w:rPr>
        <w:t xml:space="preserve"> </w:t>
      </w:r>
      <w:r w:rsidR="00416E0C" w:rsidRPr="00971673">
        <w:rPr>
          <w:rFonts w:eastAsia="Calibri"/>
          <w:sz w:val="21"/>
          <w:szCs w:val="21"/>
        </w:rPr>
        <w:t>Board</w:t>
      </w:r>
      <w:r w:rsidR="00416E0C" w:rsidRPr="00971673">
        <w:rPr>
          <w:rFonts w:eastAsia="Calibri"/>
          <w:spacing w:val="-6"/>
          <w:sz w:val="21"/>
          <w:szCs w:val="21"/>
        </w:rPr>
        <w:t xml:space="preserve"> </w:t>
      </w:r>
      <w:r w:rsidR="00416E0C" w:rsidRPr="00971673">
        <w:rPr>
          <w:rFonts w:eastAsia="Calibri"/>
          <w:sz w:val="21"/>
          <w:szCs w:val="21"/>
        </w:rPr>
        <w:t>(</w:t>
      </w:r>
      <w:r w:rsidR="00416E0C" w:rsidRPr="00971673">
        <w:rPr>
          <w:rFonts w:eastAsia="Calibri"/>
          <w:spacing w:val="1"/>
          <w:sz w:val="21"/>
          <w:szCs w:val="21"/>
        </w:rPr>
        <w:t>G</w:t>
      </w:r>
      <w:r w:rsidR="00416E0C" w:rsidRPr="00971673">
        <w:rPr>
          <w:rFonts w:eastAsia="Calibri"/>
          <w:sz w:val="21"/>
          <w:szCs w:val="21"/>
        </w:rPr>
        <w:t>AS</w:t>
      </w:r>
      <w:r w:rsidR="00416E0C" w:rsidRPr="00971673">
        <w:rPr>
          <w:rFonts w:eastAsia="Calibri"/>
          <w:spacing w:val="1"/>
          <w:sz w:val="21"/>
          <w:szCs w:val="21"/>
        </w:rPr>
        <w:t>B</w:t>
      </w:r>
      <w:r w:rsidR="00416E0C" w:rsidRPr="00971673">
        <w:rPr>
          <w:rFonts w:eastAsia="Calibri"/>
          <w:sz w:val="21"/>
          <w:szCs w:val="21"/>
        </w:rPr>
        <w:t>)</w:t>
      </w:r>
      <w:r w:rsidR="00385335">
        <w:rPr>
          <w:rFonts w:eastAsia="Calibri"/>
          <w:sz w:val="21"/>
          <w:szCs w:val="21"/>
        </w:rPr>
        <w:t>:</w:t>
      </w:r>
    </w:p>
    <w:p w:rsidR="00D84CF0" w:rsidRPr="005A2DA6" w:rsidRDefault="00D84CF0" w:rsidP="00D84CF0">
      <w:pPr>
        <w:rPr>
          <w:sz w:val="20"/>
          <w:szCs w:val="20"/>
        </w:rPr>
      </w:pPr>
    </w:p>
    <w:p w:rsidR="00D84CF0" w:rsidRDefault="00D84CF0" w:rsidP="00D84CF0">
      <w:pPr>
        <w:rPr>
          <w:b/>
          <w:sz w:val="20"/>
          <w:szCs w:val="20"/>
        </w:rPr>
      </w:pPr>
      <w:r w:rsidRPr="005A2DA6">
        <w:rPr>
          <w:b/>
          <w:sz w:val="20"/>
          <w:szCs w:val="20"/>
          <w:highlight w:val="yellow"/>
        </w:rPr>
        <w:t>The State of Florida will implement the following GASB Statements for the fiscal year ending June 30, 2022</w:t>
      </w:r>
      <w:r>
        <w:rPr>
          <w:rFonts w:cstheme="minorHAnsi"/>
          <w:b/>
          <w:sz w:val="20"/>
          <w:szCs w:val="20"/>
          <w:highlight w:val="yellow"/>
        </w:rPr>
        <w:t>¹</w:t>
      </w:r>
      <w:r w:rsidRPr="005A2DA6">
        <w:rPr>
          <w:b/>
          <w:sz w:val="20"/>
          <w:szCs w:val="20"/>
          <w:highlight w:val="yellow"/>
        </w:rPr>
        <w:t xml:space="preserve"> :</w:t>
      </w:r>
      <w:r w:rsidRPr="005A2DA6">
        <w:rPr>
          <w:b/>
          <w:sz w:val="20"/>
          <w:szCs w:val="20"/>
        </w:rPr>
        <w:t xml:space="preserve"> </w:t>
      </w:r>
    </w:p>
    <w:p w:rsidR="00D84CF0" w:rsidRPr="005A2DA6" w:rsidRDefault="00D84CF0" w:rsidP="00D84CF0">
      <w:pPr>
        <w:rPr>
          <w:b/>
          <w:sz w:val="20"/>
          <w:szCs w:val="20"/>
        </w:rPr>
      </w:pPr>
    </w:p>
    <w:p w:rsidR="00D84CF0" w:rsidRDefault="00D84CF0" w:rsidP="00D84CF0">
      <w:pPr>
        <w:rPr>
          <w:b/>
          <w:sz w:val="20"/>
          <w:szCs w:val="20"/>
        </w:rPr>
      </w:pPr>
      <w:r w:rsidRPr="005A2DA6">
        <w:rPr>
          <w:b/>
          <w:sz w:val="20"/>
          <w:szCs w:val="20"/>
        </w:rPr>
        <w:t>Statement No. 87, Leases</w:t>
      </w:r>
    </w:p>
    <w:p w:rsidR="00D84CF0" w:rsidRPr="005A2DA6" w:rsidRDefault="00D84CF0" w:rsidP="00D84CF0">
      <w:pPr>
        <w:rPr>
          <w:b/>
          <w:sz w:val="20"/>
          <w:szCs w:val="20"/>
        </w:rPr>
      </w:pPr>
      <w:r>
        <w:rPr>
          <w:sz w:val="20"/>
          <w:szCs w:val="20"/>
        </w:rPr>
        <w:t>(</w:t>
      </w:r>
      <w:r w:rsidRPr="005A2DA6">
        <w:rPr>
          <w:sz w:val="20"/>
          <w:szCs w:val="20"/>
        </w:rPr>
        <w:t xml:space="preserve">Issued 06/17) </w:t>
      </w:r>
      <w:r>
        <w:rPr>
          <w:sz w:val="20"/>
          <w:szCs w:val="20"/>
        </w:rPr>
        <w:tab/>
      </w:r>
      <w:r>
        <w:rPr>
          <w:sz w:val="20"/>
          <w:szCs w:val="20"/>
        </w:rPr>
        <w:tab/>
        <w:t>(Effective: FY 2022)</w:t>
      </w:r>
      <w:r>
        <w:rPr>
          <w:rFonts w:cstheme="minorHAnsi"/>
          <w:sz w:val="20"/>
          <w:szCs w:val="20"/>
        </w:rPr>
        <w:t>¹</w:t>
      </w:r>
      <w:r w:rsidRPr="005A2DA6">
        <w:rPr>
          <w:sz w:val="20"/>
          <w:szCs w:val="20"/>
        </w:rPr>
        <w:t xml:space="preserve"> </w:t>
      </w:r>
    </w:p>
    <w:p w:rsidR="00D84CF0" w:rsidRPr="005A2DA6" w:rsidRDefault="00D84CF0" w:rsidP="00D84CF0">
      <w:pPr>
        <w:rPr>
          <w:sz w:val="20"/>
          <w:szCs w:val="20"/>
        </w:rPr>
      </w:pPr>
    </w:p>
    <w:p w:rsidR="00D84CF0" w:rsidRDefault="00D84CF0" w:rsidP="00D84CF0">
      <w:pPr>
        <w:rPr>
          <w:sz w:val="20"/>
          <w:szCs w:val="20"/>
        </w:rPr>
      </w:pPr>
      <w:r w:rsidRPr="005A2DA6">
        <w:rPr>
          <w:b/>
          <w:sz w:val="20"/>
          <w:szCs w:val="20"/>
        </w:rPr>
        <w:t>Statement No. 89, Accounting for Interest Cost Incurred before the End of a Construction Period</w:t>
      </w:r>
      <w:r w:rsidRPr="005A2DA6">
        <w:rPr>
          <w:sz w:val="20"/>
          <w:szCs w:val="20"/>
        </w:rPr>
        <w:t xml:space="preserve"> </w:t>
      </w:r>
    </w:p>
    <w:p w:rsidR="00D84CF0" w:rsidRDefault="00D84CF0" w:rsidP="00D84CF0">
      <w:pPr>
        <w:rPr>
          <w:sz w:val="20"/>
          <w:szCs w:val="20"/>
        </w:rPr>
      </w:pPr>
      <w:r w:rsidRPr="005A2DA6">
        <w:rPr>
          <w:sz w:val="20"/>
          <w:szCs w:val="20"/>
        </w:rPr>
        <w:t xml:space="preserve">(Issued 06/18) </w:t>
      </w:r>
      <w:r>
        <w:rPr>
          <w:sz w:val="20"/>
          <w:szCs w:val="20"/>
        </w:rPr>
        <w:tab/>
      </w:r>
      <w:r>
        <w:rPr>
          <w:sz w:val="20"/>
          <w:szCs w:val="20"/>
        </w:rPr>
        <w:tab/>
        <w:t>(Effective: FY 2022)</w:t>
      </w:r>
      <w:r>
        <w:rPr>
          <w:rFonts w:cstheme="minorHAnsi"/>
          <w:sz w:val="20"/>
          <w:szCs w:val="20"/>
        </w:rPr>
        <w:t>¹</w:t>
      </w:r>
      <w:r w:rsidRPr="005A2DA6">
        <w:rPr>
          <w:sz w:val="20"/>
          <w:szCs w:val="20"/>
        </w:rPr>
        <w:t xml:space="preserve"> </w:t>
      </w:r>
    </w:p>
    <w:p w:rsidR="00D84CF0" w:rsidRPr="005A2DA6" w:rsidRDefault="00D84CF0" w:rsidP="00D84CF0">
      <w:pPr>
        <w:rPr>
          <w:sz w:val="20"/>
          <w:szCs w:val="20"/>
        </w:rPr>
      </w:pPr>
    </w:p>
    <w:p w:rsidR="00D84CF0" w:rsidRDefault="00D84CF0" w:rsidP="00D84CF0">
      <w:pPr>
        <w:rPr>
          <w:sz w:val="20"/>
          <w:szCs w:val="20"/>
        </w:rPr>
      </w:pPr>
      <w:r w:rsidRPr="005A2DA6">
        <w:rPr>
          <w:b/>
          <w:sz w:val="20"/>
          <w:szCs w:val="20"/>
        </w:rPr>
        <w:t>Statement No. 92, Omnibus 2020</w:t>
      </w:r>
      <w:r w:rsidRPr="005A2DA6">
        <w:rPr>
          <w:sz w:val="20"/>
          <w:szCs w:val="20"/>
        </w:rPr>
        <w:t xml:space="preserve"> </w:t>
      </w:r>
    </w:p>
    <w:p w:rsidR="005331E9" w:rsidRDefault="005331E9" w:rsidP="00D84CF0">
      <w:pPr>
        <w:rPr>
          <w:sz w:val="20"/>
          <w:szCs w:val="20"/>
        </w:rPr>
      </w:pPr>
      <w:r>
        <w:rPr>
          <w:sz w:val="20"/>
          <w:szCs w:val="20"/>
        </w:rPr>
        <w:t xml:space="preserve">All remaining paragraphs (6-9) will be implemented. </w:t>
      </w:r>
    </w:p>
    <w:p w:rsidR="00D84CF0" w:rsidRDefault="005331E9" w:rsidP="00D84CF0">
      <w:pPr>
        <w:rPr>
          <w:sz w:val="20"/>
          <w:szCs w:val="20"/>
        </w:rPr>
      </w:pPr>
      <w:r>
        <w:rPr>
          <w:sz w:val="20"/>
          <w:szCs w:val="20"/>
        </w:rPr>
        <w:t>(Issued 01</w:t>
      </w:r>
      <w:r w:rsidR="00D84CF0" w:rsidRPr="005A2DA6">
        <w:rPr>
          <w:sz w:val="20"/>
          <w:szCs w:val="20"/>
        </w:rPr>
        <w:t xml:space="preserve">/20) </w:t>
      </w:r>
      <w:r w:rsidR="00D84CF0">
        <w:rPr>
          <w:sz w:val="20"/>
          <w:szCs w:val="20"/>
        </w:rPr>
        <w:tab/>
      </w:r>
      <w:r w:rsidR="00D84CF0">
        <w:rPr>
          <w:sz w:val="20"/>
          <w:szCs w:val="20"/>
        </w:rPr>
        <w:tab/>
      </w:r>
      <w:r w:rsidR="00D84CF0" w:rsidRPr="005A2DA6">
        <w:rPr>
          <w:sz w:val="20"/>
          <w:szCs w:val="20"/>
        </w:rPr>
        <w:t>(Effective: FY 2022)</w:t>
      </w:r>
      <w:r w:rsidR="00D84CF0">
        <w:rPr>
          <w:rFonts w:cstheme="minorHAnsi"/>
          <w:sz w:val="20"/>
          <w:szCs w:val="20"/>
        </w:rPr>
        <w:t>¹</w:t>
      </w:r>
      <w:r w:rsidR="00D84CF0" w:rsidRPr="005A2DA6">
        <w:rPr>
          <w:sz w:val="20"/>
          <w:szCs w:val="20"/>
        </w:rPr>
        <w:t xml:space="preserve"> </w:t>
      </w:r>
    </w:p>
    <w:p w:rsidR="00D84CF0" w:rsidRPr="005A2DA6" w:rsidRDefault="00D84CF0" w:rsidP="00D84CF0">
      <w:pPr>
        <w:rPr>
          <w:sz w:val="20"/>
          <w:szCs w:val="20"/>
        </w:rPr>
      </w:pPr>
    </w:p>
    <w:p w:rsidR="004C29FF" w:rsidRPr="005331E9" w:rsidRDefault="004C29FF" w:rsidP="004C29FF">
      <w:pPr>
        <w:rPr>
          <w:b/>
          <w:sz w:val="20"/>
          <w:szCs w:val="20"/>
        </w:rPr>
      </w:pPr>
      <w:r>
        <w:rPr>
          <w:b/>
          <w:sz w:val="20"/>
          <w:szCs w:val="20"/>
        </w:rPr>
        <w:t>Statement No. 97</w:t>
      </w:r>
      <w:r w:rsidRPr="005A2DA6">
        <w:rPr>
          <w:b/>
          <w:sz w:val="20"/>
          <w:szCs w:val="20"/>
        </w:rPr>
        <w:t xml:space="preserve">, </w:t>
      </w:r>
      <w:r>
        <w:rPr>
          <w:b/>
          <w:sz w:val="20"/>
          <w:szCs w:val="20"/>
        </w:rPr>
        <w:t>Certain Component Unit Criteria and Accounting and Financial Reporting for IRC Section 457 Deferred Compensation Plans</w:t>
      </w:r>
      <w:r w:rsidR="005331E9">
        <w:rPr>
          <w:sz w:val="20"/>
          <w:szCs w:val="20"/>
        </w:rPr>
        <w:t xml:space="preserve">- </w:t>
      </w:r>
      <w:r w:rsidR="005331E9">
        <w:rPr>
          <w:b/>
          <w:sz w:val="20"/>
          <w:szCs w:val="20"/>
        </w:rPr>
        <w:t>an amendment of GASB Statement No. 14 and No. 84, and a supersession of GASB</w:t>
      </w:r>
    </w:p>
    <w:p w:rsidR="004C29FF" w:rsidRDefault="001B746D" w:rsidP="004C29FF">
      <w:pPr>
        <w:rPr>
          <w:sz w:val="20"/>
          <w:szCs w:val="20"/>
        </w:rPr>
      </w:pPr>
      <w:r>
        <w:rPr>
          <w:sz w:val="20"/>
          <w:szCs w:val="20"/>
        </w:rPr>
        <w:t>(Issued 06</w:t>
      </w:r>
      <w:r w:rsidR="004C29FF" w:rsidRPr="005A2DA6">
        <w:rPr>
          <w:sz w:val="20"/>
          <w:szCs w:val="20"/>
        </w:rPr>
        <w:t xml:space="preserve">/20) </w:t>
      </w:r>
      <w:r w:rsidR="004C29FF">
        <w:rPr>
          <w:sz w:val="20"/>
          <w:szCs w:val="20"/>
        </w:rPr>
        <w:tab/>
      </w:r>
      <w:r w:rsidR="004C29FF">
        <w:rPr>
          <w:sz w:val="20"/>
          <w:szCs w:val="20"/>
        </w:rPr>
        <w:tab/>
      </w:r>
      <w:r w:rsidR="004C29FF" w:rsidRPr="005A2DA6">
        <w:rPr>
          <w:sz w:val="20"/>
          <w:szCs w:val="20"/>
        </w:rPr>
        <w:t>(Effective: FY 2022)</w:t>
      </w:r>
      <w:r w:rsidR="004C29FF">
        <w:rPr>
          <w:rFonts w:cstheme="minorHAnsi"/>
          <w:sz w:val="20"/>
          <w:szCs w:val="20"/>
        </w:rPr>
        <w:t>¹</w:t>
      </w:r>
    </w:p>
    <w:p w:rsidR="004C29FF" w:rsidRDefault="004C29FF" w:rsidP="00D84CF0">
      <w:pPr>
        <w:rPr>
          <w:sz w:val="20"/>
          <w:szCs w:val="20"/>
        </w:rPr>
      </w:pPr>
    </w:p>
    <w:p w:rsidR="005331E9" w:rsidRPr="005331E9" w:rsidRDefault="005331E9" w:rsidP="004C29FF">
      <w:pPr>
        <w:rPr>
          <w:b/>
          <w:sz w:val="20"/>
          <w:szCs w:val="20"/>
        </w:rPr>
      </w:pPr>
      <w:r w:rsidRPr="005331E9">
        <w:rPr>
          <w:b/>
          <w:sz w:val="20"/>
          <w:szCs w:val="20"/>
        </w:rPr>
        <w:t xml:space="preserve">GASB Statement No. 99, Omnibus 2022 </w:t>
      </w:r>
    </w:p>
    <w:p w:rsidR="005331E9" w:rsidRDefault="005331E9" w:rsidP="004C29FF">
      <w:pPr>
        <w:rPr>
          <w:sz w:val="20"/>
          <w:szCs w:val="20"/>
        </w:rPr>
      </w:pPr>
      <w:r w:rsidRPr="005331E9">
        <w:rPr>
          <w:sz w:val="20"/>
          <w:szCs w:val="20"/>
        </w:rPr>
        <w:t xml:space="preserve">Requirements of Paragraphs: </w:t>
      </w:r>
    </w:p>
    <w:p w:rsidR="005331E9" w:rsidRDefault="005331E9" w:rsidP="00C91035">
      <w:pPr>
        <w:ind w:left="720"/>
        <w:rPr>
          <w:sz w:val="20"/>
          <w:szCs w:val="20"/>
        </w:rPr>
      </w:pPr>
      <w:r w:rsidRPr="005331E9">
        <w:rPr>
          <w:sz w:val="20"/>
          <w:szCs w:val="20"/>
        </w:rPr>
        <w:t xml:space="preserve">11–17 Leases </w:t>
      </w:r>
    </w:p>
    <w:p w:rsidR="005331E9" w:rsidRDefault="005331E9" w:rsidP="00C91035">
      <w:pPr>
        <w:ind w:left="720"/>
        <w:rPr>
          <w:sz w:val="20"/>
          <w:szCs w:val="20"/>
        </w:rPr>
      </w:pPr>
      <w:r w:rsidRPr="005331E9">
        <w:rPr>
          <w:sz w:val="20"/>
          <w:szCs w:val="20"/>
        </w:rPr>
        <w:t>26 Replacement of LIBOR</w:t>
      </w:r>
    </w:p>
    <w:p w:rsidR="005331E9" w:rsidRDefault="005331E9" w:rsidP="00C91035">
      <w:pPr>
        <w:ind w:left="720"/>
        <w:rPr>
          <w:sz w:val="20"/>
          <w:szCs w:val="20"/>
        </w:rPr>
      </w:pPr>
      <w:r w:rsidRPr="005331E9">
        <w:rPr>
          <w:sz w:val="20"/>
          <w:szCs w:val="20"/>
        </w:rPr>
        <w:t xml:space="preserve">27 SNAP </w:t>
      </w:r>
    </w:p>
    <w:p w:rsidR="005331E9" w:rsidRDefault="005331E9" w:rsidP="00C91035">
      <w:pPr>
        <w:ind w:left="720"/>
        <w:rPr>
          <w:sz w:val="20"/>
          <w:szCs w:val="20"/>
        </w:rPr>
      </w:pPr>
      <w:r w:rsidRPr="005331E9">
        <w:rPr>
          <w:sz w:val="20"/>
          <w:szCs w:val="20"/>
        </w:rPr>
        <w:t xml:space="preserve">28 Disclosure of Nonmonetary Transactions </w:t>
      </w:r>
    </w:p>
    <w:p w:rsidR="005331E9" w:rsidRDefault="005331E9" w:rsidP="00C91035">
      <w:pPr>
        <w:ind w:left="720"/>
        <w:rPr>
          <w:sz w:val="20"/>
          <w:szCs w:val="20"/>
        </w:rPr>
      </w:pPr>
      <w:r w:rsidRPr="005331E9">
        <w:rPr>
          <w:sz w:val="20"/>
          <w:szCs w:val="20"/>
        </w:rPr>
        <w:t xml:space="preserve">29 Pledges of Future Revenues When Resources are not Received by the Pledging Government </w:t>
      </w:r>
    </w:p>
    <w:p w:rsidR="005331E9" w:rsidRDefault="005331E9" w:rsidP="00C91035">
      <w:pPr>
        <w:ind w:left="720"/>
        <w:rPr>
          <w:sz w:val="20"/>
          <w:szCs w:val="20"/>
        </w:rPr>
      </w:pPr>
      <w:r w:rsidRPr="005331E9">
        <w:rPr>
          <w:sz w:val="20"/>
          <w:szCs w:val="20"/>
        </w:rPr>
        <w:t xml:space="preserve">30 Focus of the Government-Wide Financial Statements </w:t>
      </w:r>
    </w:p>
    <w:p w:rsidR="005331E9" w:rsidRDefault="005331E9" w:rsidP="00C91035">
      <w:pPr>
        <w:ind w:left="720"/>
        <w:rPr>
          <w:sz w:val="20"/>
          <w:szCs w:val="20"/>
        </w:rPr>
      </w:pPr>
      <w:r w:rsidRPr="005331E9">
        <w:rPr>
          <w:sz w:val="20"/>
          <w:szCs w:val="20"/>
        </w:rPr>
        <w:t xml:space="preserve">31 Terminology Updates </w:t>
      </w:r>
    </w:p>
    <w:p w:rsidR="005331E9" w:rsidRDefault="005331E9" w:rsidP="00C91035">
      <w:pPr>
        <w:ind w:left="720"/>
        <w:rPr>
          <w:sz w:val="20"/>
          <w:szCs w:val="20"/>
        </w:rPr>
      </w:pPr>
      <w:r w:rsidRPr="005331E9">
        <w:rPr>
          <w:sz w:val="20"/>
          <w:szCs w:val="20"/>
        </w:rPr>
        <w:t xml:space="preserve">32 Terminology Updates </w:t>
      </w:r>
    </w:p>
    <w:p w:rsidR="005331E9" w:rsidRPr="005331E9" w:rsidRDefault="005331E9" w:rsidP="004C29FF">
      <w:pPr>
        <w:rPr>
          <w:sz w:val="20"/>
          <w:szCs w:val="20"/>
        </w:rPr>
      </w:pPr>
      <w:r w:rsidRPr="005331E9">
        <w:rPr>
          <w:sz w:val="20"/>
          <w:szCs w:val="20"/>
        </w:rPr>
        <w:t>(Issued 04/22) (Effective: FY 2022</w:t>
      </w:r>
    </w:p>
    <w:p w:rsidR="004C29FF" w:rsidRDefault="004C29FF" w:rsidP="00D84CF0">
      <w:pPr>
        <w:rPr>
          <w:sz w:val="20"/>
          <w:szCs w:val="20"/>
        </w:rPr>
      </w:pPr>
    </w:p>
    <w:p w:rsidR="004C29FF" w:rsidRDefault="00D84CF0" w:rsidP="004C29FF">
      <w:pPr>
        <w:rPr>
          <w:b/>
          <w:sz w:val="20"/>
          <w:szCs w:val="20"/>
        </w:rPr>
      </w:pPr>
      <w:r w:rsidRPr="005A2DA6">
        <w:rPr>
          <w:sz w:val="20"/>
          <w:szCs w:val="20"/>
        </w:rPr>
        <w:t xml:space="preserve"> </w:t>
      </w:r>
      <w:r w:rsidR="004C29FF" w:rsidRPr="005A2DA6">
        <w:rPr>
          <w:b/>
          <w:sz w:val="20"/>
          <w:szCs w:val="20"/>
          <w:highlight w:val="yellow"/>
        </w:rPr>
        <w:t xml:space="preserve">The State of Florida will implement the following GASB Statements for the </w:t>
      </w:r>
      <w:r w:rsidR="004C29FF">
        <w:rPr>
          <w:b/>
          <w:sz w:val="20"/>
          <w:szCs w:val="20"/>
          <w:highlight w:val="yellow"/>
        </w:rPr>
        <w:t>fiscal year ending June 30, 2023</w:t>
      </w:r>
      <w:r w:rsidR="004C29FF">
        <w:rPr>
          <w:rFonts w:cstheme="minorHAnsi"/>
          <w:b/>
          <w:sz w:val="20"/>
          <w:szCs w:val="20"/>
          <w:highlight w:val="yellow"/>
        </w:rPr>
        <w:t>¹</w:t>
      </w:r>
      <w:r w:rsidR="004C29FF" w:rsidRPr="005A2DA6">
        <w:rPr>
          <w:b/>
          <w:sz w:val="20"/>
          <w:szCs w:val="20"/>
          <w:highlight w:val="yellow"/>
        </w:rPr>
        <w:t xml:space="preserve"> :</w:t>
      </w:r>
      <w:r w:rsidR="004C29FF" w:rsidRPr="005A2DA6">
        <w:rPr>
          <w:b/>
          <w:sz w:val="20"/>
          <w:szCs w:val="20"/>
        </w:rPr>
        <w:t xml:space="preserve"> </w:t>
      </w:r>
    </w:p>
    <w:p w:rsidR="005331E9" w:rsidRDefault="005331E9" w:rsidP="004C29FF">
      <w:pPr>
        <w:rPr>
          <w:b/>
          <w:sz w:val="20"/>
          <w:szCs w:val="20"/>
        </w:rPr>
      </w:pPr>
    </w:p>
    <w:p w:rsidR="005331E9" w:rsidRPr="005331E9" w:rsidRDefault="005331E9" w:rsidP="005331E9">
      <w:pPr>
        <w:rPr>
          <w:color w:val="000000" w:themeColor="text1"/>
          <w:sz w:val="20"/>
          <w:szCs w:val="20"/>
        </w:rPr>
      </w:pPr>
      <w:r w:rsidRPr="005331E9">
        <w:rPr>
          <w:b/>
          <w:color w:val="000000" w:themeColor="text1"/>
          <w:sz w:val="20"/>
          <w:szCs w:val="20"/>
        </w:rPr>
        <w:t>Statement No. 91, Conduit Debt Obligations</w:t>
      </w:r>
      <w:r w:rsidRPr="005331E9">
        <w:rPr>
          <w:color w:val="000000" w:themeColor="text1"/>
          <w:sz w:val="20"/>
          <w:szCs w:val="20"/>
        </w:rPr>
        <w:t xml:space="preserve"> </w:t>
      </w:r>
    </w:p>
    <w:p w:rsidR="005331E9" w:rsidRDefault="005331E9" w:rsidP="005331E9">
      <w:pPr>
        <w:rPr>
          <w:color w:val="000000" w:themeColor="text1"/>
          <w:sz w:val="20"/>
          <w:szCs w:val="20"/>
        </w:rPr>
      </w:pPr>
      <w:r w:rsidRPr="005331E9">
        <w:rPr>
          <w:color w:val="000000" w:themeColor="text1"/>
          <w:sz w:val="20"/>
          <w:szCs w:val="20"/>
        </w:rPr>
        <w:t>(Issued 05/19)</w:t>
      </w:r>
      <w:r w:rsidRPr="005331E9">
        <w:rPr>
          <w:color w:val="000000" w:themeColor="text1"/>
          <w:sz w:val="20"/>
          <w:szCs w:val="20"/>
        </w:rPr>
        <w:tab/>
      </w:r>
      <w:r w:rsidRPr="005331E9">
        <w:rPr>
          <w:color w:val="000000" w:themeColor="text1"/>
          <w:sz w:val="20"/>
          <w:szCs w:val="20"/>
        </w:rPr>
        <w:tab/>
        <w:t xml:space="preserve"> (Effective: FY 2023)</w:t>
      </w:r>
      <w:r w:rsidRPr="005331E9">
        <w:rPr>
          <w:rFonts w:cstheme="minorHAnsi"/>
          <w:color w:val="000000" w:themeColor="text1"/>
          <w:sz w:val="20"/>
          <w:szCs w:val="20"/>
        </w:rPr>
        <w:t>¹</w:t>
      </w:r>
      <w:r w:rsidRPr="005331E9">
        <w:rPr>
          <w:color w:val="000000" w:themeColor="text1"/>
          <w:sz w:val="20"/>
          <w:szCs w:val="20"/>
        </w:rPr>
        <w:t xml:space="preserve"> </w:t>
      </w:r>
    </w:p>
    <w:p w:rsidR="00C91035" w:rsidRPr="005331E9" w:rsidRDefault="00C91035" w:rsidP="005331E9">
      <w:pPr>
        <w:rPr>
          <w:color w:val="000000" w:themeColor="text1"/>
          <w:sz w:val="20"/>
          <w:szCs w:val="20"/>
        </w:rPr>
      </w:pPr>
    </w:p>
    <w:p w:rsidR="00C91035" w:rsidRPr="00C91035" w:rsidRDefault="00C91035" w:rsidP="00C91035">
      <w:pPr>
        <w:rPr>
          <w:color w:val="000000" w:themeColor="text1"/>
          <w:sz w:val="20"/>
          <w:szCs w:val="20"/>
        </w:rPr>
      </w:pPr>
      <w:r w:rsidRPr="00C91035">
        <w:rPr>
          <w:b/>
          <w:color w:val="000000" w:themeColor="text1"/>
          <w:sz w:val="20"/>
          <w:szCs w:val="20"/>
        </w:rPr>
        <w:t>Statement No. 94, Public-Private and Public-Public Partnerships and Availability Payment Arrangements</w:t>
      </w:r>
      <w:r w:rsidRPr="00C91035">
        <w:rPr>
          <w:color w:val="000000" w:themeColor="text1"/>
          <w:sz w:val="20"/>
          <w:szCs w:val="20"/>
        </w:rPr>
        <w:t xml:space="preserve"> </w:t>
      </w:r>
    </w:p>
    <w:p w:rsidR="00C91035" w:rsidRPr="00C91035" w:rsidRDefault="00C91035" w:rsidP="00C91035">
      <w:pPr>
        <w:rPr>
          <w:rFonts w:cstheme="minorHAnsi"/>
          <w:color w:val="000000" w:themeColor="text1"/>
          <w:sz w:val="20"/>
          <w:szCs w:val="20"/>
        </w:rPr>
      </w:pPr>
      <w:r w:rsidRPr="00C91035">
        <w:rPr>
          <w:color w:val="000000" w:themeColor="text1"/>
          <w:sz w:val="20"/>
          <w:szCs w:val="20"/>
        </w:rPr>
        <w:t xml:space="preserve">(Issued 03/20) </w:t>
      </w:r>
      <w:r w:rsidRPr="00C91035">
        <w:rPr>
          <w:color w:val="000000" w:themeColor="text1"/>
          <w:sz w:val="20"/>
          <w:szCs w:val="20"/>
        </w:rPr>
        <w:tab/>
      </w:r>
      <w:r w:rsidRPr="00C91035">
        <w:rPr>
          <w:color w:val="000000" w:themeColor="text1"/>
          <w:sz w:val="20"/>
          <w:szCs w:val="20"/>
        </w:rPr>
        <w:tab/>
        <w:t>(Effective: FY 2023)</w:t>
      </w:r>
      <w:r w:rsidRPr="00C91035">
        <w:rPr>
          <w:rFonts w:cstheme="minorHAnsi"/>
          <w:color w:val="000000" w:themeColor="text1"/>
          <w:sz w:val="20"/>
          <w:szCs w:val="20"/>
        </w:rPr>
        <w:t>¹</w:t>
      </w:r>
    </w:p>
    <w:p w:rsidR="005331E9" w:rsidRDefault="005331E9" w:rsidP="004C29FF">
      <w:pPr>
        <w:rPr>
          <w:b/>
          <w:sz w:val="20"/>
          <w:szCs w:val="20"/>
        </w:rPr>
      </w:pPr>
    </w:p>
    <w:p w:rsidR="004C29FF" w:rsidRPr="00962224" w:rsidRDefault="004C29FF" w:rsidP="004C29FF">
      <w:pPr>
        <w:rPr>
          <w:sz w:val="20"/>
          <w:szCs w:val="20"/>
        </w:rPr>
      </w:pPr>
      <w:r w:rsidRPr="00962224">
        <w:rPr>
          <w:b/>
          <w:sz w:val="20"/>
          <w:szCs w:val="20"/>
        </w:rPr>
        <w:t>Statement No. 96, Subscription Based Information Technology Arrangements</w:t>
      </w:r>
      <w:r w:rsidR="00E53AA0" w:rsidRPr="00962224">
        <w:rPr>
          <w:b/>
          <w:sz w:val="20"/>
          <w:szCs w:val="20"/>
        </w:rPr>
        <w:t xml:space="preserve"> </w:t>
      </w:r>
      <w:r w:rsidRPr="00962224">
        <w:rPr>
          <w:b/>
          <w:sz w:val="20"/>
          <w:szCs w:val="20"/>
        </w:rPr>
        <w:t xml:space="preserve">(SBITA) </w:t>
      </w:r>
      <w:r w:rsidRPr="00962224">
        <w:rPr>
          <w:sz w:val="20"/>
          <w:szCs w:val="20"/>
        </w:rPr>
        <w:t xml:space="preserve"> </w:t>
      </w:r>
    </w:p>
    <w:p w:rsidR="004C29FF" w:rsidRDefault="004C29FF" w:rsidP="004C29FF">
      <w:pPr>
        <w:rPr>
          <w:rFonts w:cstheme="minorHAnsi"/>
          <w:sz w:val="20"/>
          <w:szCs w:val="20"/>
        </w:rPr>
      </w:pPr>
      <w:r w:rsidRPr="00962224">
        <w:rPr>
          <w:sz w:val="20"/>
          <w:szCs w:val="20"/>
        </w:rPr>
        <w:t xml:space="preserve">(Issued 03/20) </w:t>
      </w:r>
      <w:r w:rsidRPr="00962224">
        <w:rPr>
          <w:sz w:val="20"/>
          <w:szCs w:val="20"/>
        </w:rPr>
        <w:tab/>
      </w:r>
      <w:r w:rsidRPr="00962224">
        <w:rPr>
          <w:sz w:val="20"/>
          <w:szCs w:val="20"/>
        </w:rPr>
        <w:tab/>
        <w:t>(Effective: FY 2023)</w:t>
      </w:r>
      <w:r w:rsidRPr="00962224">
        <w:rPr>
          <w:rFonts w:cstheme="minorHAnsi"/>
          <w:sz w:val="20"/>
          <w:szCs w:val="20"/>
        </w:rPr>
        <w:t>¹</w:t>
      </w:r>
    </w:p>
    <w:p w:rsidR="00C91035" w:rsidRDefault="00C91035" w:rsidP="004C29FF">
      <w:pPr>
        <w:rPr>
          <w:rFonts w:cstheme="minorHAnsi"/>
          <w:sz w:val="20"/>
          <w:szCs w:val="20"/>
        </w:rPr>
      </w:pPr>
    </w:p>
    <w:p w:rsidR="00C91035" w:rsidRPr="005331E9" w:rsidRDefault="00C91035" w:rsidP="00C91035">
      <w:pPr>
        <w:rPr>
          <w:b/>
          <w:sz w:val="20"/>
          <w:szCs w:val="20"/>
        </w:rPr>
      </w:pPr>
      <w:r w:rsidRPr="005331E9">
        <w:rPr>
          <w:b/>
          <w:sz w:val="20"/>
          <w:szCs w:val="20"/>
        </w:rPr>
        <w:t xml:space="preserve">GASB Statement No. 99, Omnibus 2022 </w:t>
      </w:r>
    </w:p>
    <w:p w:rsidR="00C91035" w:rsidRDefault="00C91035" w:rsidP="00C91035">
      <w:pPr>
        <w:rPr>
          <w:sz w:val="20"/>
          <w:szCs w:val="20"/>
        </w:rPr>
      </w:pPr>
      <w:r w:rsidRPr="005331E9">
        <w:rPr>
          <w:sz w:val="20"/>
          <w:szCs w:val="20"/>
        </w:rPr>
        <w:t xml:space="preserve">Requirements of Paragraphs: </w:t>
      </w:r>
    </w:p>
    <w:p w:rsidR="00C91035" w:rsidRDefault="00C91035" w:rsidP="00C91035">
      <w:pPr>
        <w:ind w:left="720"/>
        <w:rPr>
          <w:sz w:val="20"/>
          <w:szCs w:val="20"/>
        </w:rPr>
      </w:pPr>
      <w:r>
        <w:rPr>
          <w:sz w:val="20"/>
          <w:szCs w:val="20"/>
        </w:rPr>
        <w:t>18-22 PPPs</w:t>
      </w:r>
    </w:p>
    <w:p w:rsidR="00C91035" w:rsidRDefault="00C91035" w:rsidP="00C91035">
      <w:pPr>
        <w:ind w:left="720"/>
        <w:rPr>
          <w:sz w:val="20"/>
          <w:szCs w:val="20"/>
        </w:rPr>
      </w:pPr>
      <w:r>
        <w:rPr>
          <w:sz w:val="20"/>
          <w:szCs w:val="20"/>
        </w:rPr>
        <w:t>23-25 SBITs</w:t>
      </w:r>
    </w:p>
    <w:p w:rsidR="00C91035" w:rsidRPr="005331E9" w:rsidRDefault="00C91035" w:rsidP="00C91035">
      <w:pPr>
        <w:rPr>
          <w:sz w:val="20"/>
          <w:szCs w:val="20"/>
        </w:rPr>
      </w:pPr>
      <w:r w:rsidRPr="005331E9">
        <w:rPr>
          <w:sz w:val="20"/>
          <w:szCs w:val="20"/>
        </w:rPr>
        <w:t>(Issued 04/22) (Effective: FY 2022</w:t>
      </w:r>
      <w:r w:rsidR="00195C96">
        <w:rPr>
          <w:sz w:val="20"/>
          <w:szCs w:val="20"/>
        </w:rPr>
        <w:t>)</w:t>
      </w:r>
    </w:p>
    <w:p w:rsidR="00C91035" w:rsidRDefault="00C91035" w:rsidP="004C29FF">
      <w:pPr>
        <w:rPr>
          <w:sz w:val="20"/>
          <w:szCs w:val="20"/>
        </w:rPr>
      </w:pPr>
    </w:p>
    <w:p w:rsidR="00C91035" w:rsidRPr="00C91035" w:rsidRDefault="00C91035" w:rsidP="00C91035">
      <w:pPr>
        <w:pStyle w:val="ListParagraph"/>
        <w:autoSpaceDE w:val="0"/>
        <w:autoSpaceDN w:val="0"/>
        <w:adjustRightInd w:val="0"/>
        <w:ind w:left="0"/>
        <w:rPr>
          <w:b/>
          <w:sz w:val="20"/>
          <w:szCs w:val="20"/>
        </w:rPr>
      </w:pPr>
      <w:r w:rsidRPr="00C91035">
        <w:rPr>
          <w:b/>
          <w:sz w:val="20"/>
          <w:szCs w:val="20"/>
          <w:highlight w:val="yellow"/>
        </w:rPr>
        <w:t>The State of Florida will implement the following GASB Statements for the fiscal year ending June 30, 2024:</w:t>
      </w:r>
      <w:r w:rsidRPr="00C91035">
        <w:rPr>
          <w:b/>
          <w:sz w:val="20"/>
          <w:szCs w:val="20"/>
        </w:rPr>
        <w:t xml:space="preserve"> </w:t>
      </w:r>
    </w:p>
    <w:p w:rsidR="00C91035" w:rsidRDefault="00C91035" w:rsidP="00C91035">
      <w:pPr>
        <w:pStyle w:val="ListParagraph"/>
        <w:autoSpaceDE w:val="0"/>
        <w:autoSpaceDN w:val="0"/>
        <w:adjustRightInd w:val="0"/>
        <w:ind w:left="0"/>
        <w:rPr>
          <w:sz w:val="20"/>
          <w:szCs w:val="20"/>
        </w:rPr>
      </w:pPr>
      <w:r w:rsidRPr="00C91035">
        <w:rPr>
          <w:sz w:val="20"/>
          <w:szCs w:val="20"/>
        </w:rPr>
        <w:t xml:space="preserve">GASB Statement No. 99, Omnibus 2022 </w:t>
      </w:r>
    </w:p>
    <w:p w:rsidR="00C91035" w:rsidRDefault="00C91035" w:rsidP="00C91035">
      <w:pPr>
        <w:pStyle w:val="ListParagraph"/>
        <w:autoSpaceDE w:val="0"/>
        <w:autoSpaceDN w:val="0"/>
        <w:adjustRightInd w:val="0"/>
        <w:ind w:left="0"/>
        <w:rPr>
          <w:sz w:val="20"/>
          <w:szCs w:val="20"/>
        </w:rPr>
      </w:pPr>
      <w:r w:rsidRPr="00C91035">
        <w:rPr>
          <w:sz w:val="20"/>
          <w:szCs w:val="20"/>
        </w:rPr>
        <w:t xml:space="preserve">Requirements of Paragraphs </w:t>
      </w:r>
    </w:p>
    <w:p w:rsidR="00C91035" w:rsidRDefault="00C91035" w:rsidP="00C91035">
      <w:pPr>
        <w:pStyle w:val="ListParagraph"/>
        <w:autoSpaceDE w:val="0"/>
        <w:autoSpaceDN w:val="0"/>
        <w:adjustRightInd w:val="0"/>
        <w:rPr>
          <w:sz w:val="20"/>
          <w:szCs w:val="20"/>
        </w:rPr>
      </w:pPr>
      <w:r w:rsidRPr="00C91035">
        <w:rPr>
          <w:sz w:val="20"/>
          <w:szCs w:val="20"/>
        </w:rPr>
        <w:t xml:space="preserve">4-7 Financial Guarantees </w:t>
      </w:r>
    </w:p>
    <w:p w:rsidR="00C91035" w:rsidRDefault="00C91035" w:rsidP="00C91035">
      <w:pPr>
        <w:pStyle w:val="ListParagraph"/>
        <w:autoSpaceDE w:val="0"/>
        <w:autoSpaceDN w:val="0"/>
        <w:adjustRightInd w:val="0"/>
        <w:rPr>
          <w:sz w:val="20"/>
          <w:szCs w:val="20"/>
        </w:rPr>
      </w:pPr>
      <w:r w:rsidRPr="00C91035">
        <w:rPr>
          <w:sz w:val="20"/>
          <w:szCs w:val="20"/>
        </w:rPr>
        <w:t xml:space="preserve">8-10 Derivative Instruments </w:t>
      </w:r>
    </w:p>
    <w:p w:rsidR="00186669" w:rsidRPr="00C91035" w:rsidRDefault="00C91035" w:rsidP="00C91035">
      <w:pPr>
        <w:pStyle w:val="ListParagraph"/>
        <w:autoSpaceDE w:val="0"/>
        <w:autoSpaceDN w:val="0"/>
        <w:adjustRightInd w:val="0"/>
        <w:ind w:left="0"/>
        <w:rPr>
          <w:rStyle w:val="Hyperlink"/>
          <w:b/>
          <w:color w:val="auto"/>
          <w:sz w:val="20"/>
          <w:szCs w:val="20"/>
          <w:u w:val="none"/>
        </w:rPr>
      </w:pPr>
      <w:r w:rsidRPr="00C91035">
        <w:rPr>
          <w:sz w:val="20"/>
          <w:szCs w:val="20"/>
        </w:rPr>
        <w:t>(Issued 04/22) (Effective: FY 2024</w:t>
      </w:r>
      <w:r w:rsidR="00195C96">
        <w:rPr>
          <w:sz w:val="20"/>
          <w:szCs w:val="20"/>
        </w:rPr>
        <w:t>)</w:t>
      </w:r>
    </w:p>
    <w:sectPr w:rsidR="00186669" w:rsidRPr="00C91035" w:rsidSect="00E85436">
      <w:footerReference w:type="default" r:id="rId15"/>
      <w:pgSz w:w="12240" w:h="15840" w:code="1"/>
      <w:pgMar w:top="1008" w:right="1152" w:bottom="144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91" w:rsidRDefault="003A2A91">
      <w:r>
        <w:separator/>
      </w:r>
    </w:p>
  </w:endnote>
  <w:endnote w:type="continuationSeparator" w:id="0">
    <w:p w:rsidR="003A2A91" w:rsidRDefault="003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87" w:rsidRDefault="00B570A1" w:rsidP="00B97587">
    <w:pPr>
      <w:jc w:val="center"/>
      <w:rPr>
        <w:noProof/>
      </w:rPr>
    </w:pPr>
    <w:r>
      <w:fldChar w:fldCharType="begin"/>
    </w:r>
    <w:r>
      <w:instrText xml:space="preserve"> FILENAME  </w:instrText>
    </w:r>
    <w:r>
      <w:fldChar w:fldCharType="separate"/>
    </w:r>
    <w:r w:rsidR="001F1685">
      <w:rPr>
        <w:noProof/>
      </w:rPr>
      <w:t>20</w:t>
    </w:r>
    <w:r w:rsidR="006D1124">
      <w:rPr>
        <w:noProof/>
      </w:rPr>
      <w:t>21-22</w:t>
    </w:r>
    <w:r w:rsidR="001F1685">
      <w:rPr>
        <w:noProof/>
      </w:rPr>
      <w:t xml:space="preserve"> AFR Instructions - </w:t>
    </w:r>
    <w:r>
      <w:rPr>
        <w:noProof/>
      </w:rPr>
      <w:fldChar w:fldCharType="end"/>
    </w:r>
  </w:p>
  <w:p w:rsidR="007E6E25" w:rsidRDefault="007E6E25" w:rsidP="00B97587">
    <w:pPr>
      <w:jc w:val="center"/>
    </w:pPr>
  </w:p>
  <w:p w:rsidR="00E72D2A" w:rsidRPr="00B97587" w:rsidRDefault="005E5D74" w:rsidP="00B97587">
    <w:pPr>
      <w:jc w:val="center"/>
    </w:pPr>
    <w:r w:rsidRPr="00B97587">
      <w:t xml:space="preserve">Page </w:t>
    </w:r>
    <w:r w:rsidRPr="00B97587">
      <w:fldChar w:fldCharType="begin"/>
    </w:r>
    <w:r w:rsidRPr="00B97587">
      <w:instrText xml:space="preserve"> PAGE </w:instrText>
    </w:r>
    <w:r w:rsidRPr="00B97587">
      <w:fldChar w:fldCharType="separate"/>
    </w:r>
    <w:r w:rsidR="00B570A1">
      <w:rPr>
        <w:noProof/>
      </w:rPr>
      <w:t>8</w:t>
    </w:r>
    <w:r w:rsidRPr="00B97587">
      <w:fldChar w:fldCharType="end"/>
    </w:r>
    <w:r w:rsidRPr="00B97587">
      <w:t xml:space="preserve"> of </w:t>
    </w:r>
    <w:r w:rsidR="00B570A1">
      <w:fldChar w:fldCharType="begin"/>
    </w:r>
    <w:r w:rsidR="00B570A1">
      <w:instrText xml:space="preserve"> NUMPAGES  </w:instrText>
    </w:r>
    <w:r w:rsidR="00B570A1">
      <w:fldChar w:fldCharType="separate"/>
    </w:r>
    <w:r w:rsidR="00B570A1">
      <w:rPr>
        <w:noProof/>
      </w:rPr>
      <w:t>8</w:t>
    </w:r>
    <w:r w:rsidR="00B570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91" w:rsidRDefault="003A2A91">
      <w:r>
        <w:separator/>
      </w:r>
    </w:p>
  </w:footnote>
  <w:footnote w:type="continuationSeparator" w:id="0">
    <w:p w:rsidR="003A2A91" w:rsidRDefault="003A2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35E"/>
    <w:multiLevelType w:val="hybridMultilevel"/>
    <w:tmpl w:val="B89E3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C2251"/>
    <w:multiLevelType w:val="hybridMultilevel"/>
    <w:tmpl w:val="5CE40C60"/>
    <w:lvl w:ilvl="0" w:tplc="99A829AE">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E2AD5"/>
    <w:multiLevelType w:val="hybridMultilevel"/>
    <w:tmpl w:val="382EC6EE"/>
    <w:lvl w:ilvl="0" w:tplc="0B88D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E3E92"/>
    <w:multiLevelType w:val="hybridMultilevel"/>
    <w:tmpl w:val="FADC92D4"/>
    <w:lvl w:ilvl="0" w:tplc="39164BBE">
      <w:start w:val="1"/>
      <w:numFmt w:val="decimal"/>
      <w:lvlText w:val="%1."/>
      <w:lvlJc w:val="left"/>
      <w:pPr>
        <w:tabs>
          <w:tab w:val="num" w:pos="720"/>
        </w:tabs>
        <w:ind w:left="360" w:firstLine="0"/>
      </w:pPr>
      <w:rPr>
        <w:rFonts w:hint="default"/>
      </w:rPr>
    </w:lvl>
    <w:lvl w:ilvl="1" w:tplc="0409001B">
      <w:start w:val="1"/>
      <w:numFmt w:val="lowerRoman"/>
      <w:lvlText w:val="%2."/>
      <w:lvlJc w:val="right"/>
      <w:pPr>
        <w:tabs>
          <w:tab w:val="num" w:pos="1440"/>
        </w:tabs>
        <w:ind w:left="1440" w:hanging="360"/>
      </w:pPr>
      <w:rPr>
        <w:rFonts w:hint="default"/>
      </w:rPr>
    </w:lvl>
    <w:lvl w:ilvl="2" w:tplc="D7B27D38">
      <w:start w:val="5"/>
      <w:numFmt w:val="decimal"/>
      <w:lvlText w:val="%3."/>
      <w:lvlJc w:val="left"/>
      <w:pPr>
        <w:tabs>
          <w:tab w:val="num" w:pos="2340"/>
        </w:tabs>
        <w:ind w:left="1980" w:hanging="154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E7E85"/>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B679B4"/>
    <w:multiLevelType w:val="multilevel"/>
    <w:tmpl w:val="F4889430"/>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1C0033"/>
    <w:multiLevelType w:val="hybridMultilevel"/>
    <w:tmpl w:val="BB6A51F6"/>
    <w:lvl w:ilvl="0" w:tplc="6EFACA30">
      <w:start w:val="2"/>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7528D"/>
    <w:multiLevelType w:val="hybridMultilevel"/>
    <w:tmpl w:val="4182AD88"/>
    <w:lvl w:ilvl="0" w:tplc="5A18DB32">
      <w:start w:val="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F1E7DAC"/>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356"/>
    <w:multiLevelType w:val="hybridMultilevel"/>
    <w:tmpl w:val="B1AA5DD6"/>
    <w:lvl w:ilvl="0" w:tplc="5A18DB32">
      <w:start w:val="6"/>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B5DD7"/>
    <w:multiLevelType w:val="multilevel"/>
    <w:tmpl w:val="FADC92D4"/>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B074E3"/>
    <w:multiLevelType w:val="multilevel"/>
    <w:tmpl w:val="BB6A51F6"/>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2559D7"/>
    <w:multiLevelType w:val="hybridMultilevel"/>
    <w:tmpl w:val="91F26264"/>
    <w:lvl w:ilvl="0" w:tplc="A74C847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606F2"/>
    <w:multiLevelType w:val="hybridMultilevel"/>
    <w:tmpl w:val="69BAA19A"/>
    <w:lvl w:ilvl="0" w:tplc="36DABCE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AD3B08"/>
    <w:multiLevelType w:val="hybridMultilevel"/>
    <w:tmpl w:val="16807D64"/>
    <w:lvl w:ilvl="0" w:tplc="4B323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06B18"/>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580982"/>
    <w:multiLevelType w:val="hybridMultilevel"/>
    <w:tmpl w:val="F4889430"/>
    <w:lvl w:ilvl="0" w:tplc="B196365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7C7E0B"/>
    <w:multiLevelType w:val="hybridMultilevel"/>
    <w:tmpl w:val="23BAD856"/>
    <w:lvl w:ilvl="0" w:tplc="DFAE9FF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9E1814"/>
    <w:multiLevelType w:val="hybridMultilevel"/>
    <w:tmpl w:val="D018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A2FD0"/>
    <w:multiLevelType w:val="singleLevel"/>
    <w:tmpl w:val="C0FC0AFA"/>
    <w:lvl w:ilvl="0">
      <w:start w:val="1"/>
      <w:numFmt w:val="decimal"/>
      <w:lvlText w:val="%1."/>
      <w:lvlJc w:val="left"/>
      <w:pPr>
        <w:tabs>
          <w:tab w:val="num" w:pos="480"/>
        </w:tabs>
        <w:ind w:left="480" w:hanging="360"/>
      </w:pPr>
      <w:rPr>
        <w:rFonts w:hint="default"/>
        <w:color w:val="auto"/>
      </w:rPr>
    </w:lvl>
  </w:abstractNum>
  <w:abstractNum w:abstractNumId="20" w15:restartNumberingAfterBreak="0">
    <w:nsid w:val="59427A6B"/>
    <w:multiLevelType w:val="hybridMultilevel"/>
    <w:tmpl w:val="596A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46638"/>
    <w:multiLevelType w:val="hybridMultilevel"/>
    <w:tmpl w:val="874CE1A4"/>
    <w:lvl w:ilvl="0" w:tplc="72AA7AB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1606FE1"/>
    <w:multiLevelType w:val="hybridMultilevel"/>
    <w:tmpl w:val="8154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94EFE"/>
    <w:multiLevelType w:val="hybridMultilevel"/>
    <w:tmpl w:val="947AA2AE"/>
    <w:lvl w:ilvl="0" w:tplc="5A18DB32">
      <w:start w:val="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D002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FA72774"/>
    <w:multiLevelType w:val="hybridMultilevel"/>
    <w:tmpl w:val="923A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333C4"/>
    <w:multiLevelType w:val="hybridMultilevel"/>
    <w:tmpl w:val="45D0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C168A"/>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8"/>
  </w:num>
  <w:num w:numId="4">
    <w:abstractNumId w:val="19"/>
  </w:num>
  <w:num w:numId="5">
    <w:abstractNumId w:val="17"/>
  </w:num>
  <w:num w:numId="6">
    <w:abstractNumId w:val="12"/>
  </w:num>
  <w:num w:numId="7">
    <w:abstractNumId w:val="6"/>
  </w:num>
  <w:num w:numId="8">
    <w:abstractNumId w:val="11"/>
  </w:num>
  <w:num w:numId="9">
    <w:abstractNumId w:val="1"/>
  </w:num>
  <w:num w:numId="10">
    <w:abstractNumId w:val="3"/>
  </w:num>
  <w:num w:numId="11">
    <w:abstractNumId w:val="15"/>
  </w:num>
  <w:num w:numId="12">
    <w:abstractNumId w:val="4"/>
  </w:num>
  <w:num w:numId="13">
    <w:abstractNumId w:val="10"/>
  </w:num>
  <w:num w:numId="14">
    <w:abstractNumId w:val="16"/>
  </w:num>
  <w:num w:numId="15">
    <w:abstractNumId w:val="5"/>
  </w:num>
  <w:num w:numId="16">
    <w:abstractNumId w:val="13"/>
  </w:num>
  <w:num w:numId="17">
    <w:abstractNumId w:val="2"/>
  </w:num>
  <w:num w:numId="18">
    <w:abstractNumId w:val="21"/>
  </w:num>
  <w:num w:numId="19">
    <w:abstractNumId w:val="23"/>
  </w:num>
  <w:num w:numId="20">
    <w:abstractNumId w:val="25"/>
  </w:num>
  <w:num w:numId="21">
    <w:abstractNumId w:val="9"/>
  </w:num>
  <w:num w:numId="22">
    <w:abstractNumId w:val="26"/>
  </w:num>
  <w:num w:numId="23">
    <w:abstractNumId w:val="20"/>
  </w:num>
  <w:num w:numId="24">
    <w:abstractNumId w:val="7"/>
  </w:num>
  <w:num w:numId="25">
    <w:abstractNumId w:val="18"/>
  </w:num>
  <w:num w:numId="26">
    <w:abstractNumId w:val="27"/>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56"/>
    <w:rsid w:val="000038F3"/>
    <w:rsid w:val="0001199D"/>
    <w:rsid w:val="00016B05"/>
    <w:rsid w:val="00021AD8"/>
    <w:rsid w:val="00022BF2"/>
    <w:rsid w:val="00022C23"/>
    <w:rsid w:val="000330FA"/>
    <w:rsid w:val="00037D6E"/>
    <w:rsid w:val="00041439"/>
    <w:rsid w:val="0004378F"/>
    <w:rsid w:val="000451BC"/>
    <w:rsid w:val="000451F6"/>
    <w:rsid w:val="00053089"/>
    <w:rsid w:val="000536D3"/>
    <w:rsid w:val="00053FE2"/>
    <w:rsid w:val="000601AC"/>
    <w:rsid w:val="0006020A"/>
    <w:rsid w:val="00062399"/>
    <w:rsid w:val="00062D7E"/>
    <w:rsid w:val="00064650"/>
    <w:rsid w:val="000674DD"/>
    <w:rsid w:val="00067F5A"/>
    <w:rsid w:val="0007132A"/>
    <w:rsid w:val="000718EE"/>
    <w:rsid w:val="0007349D"/>
    <w:rsid w:val="00075C2F"/>
    <w:rsid w:val="00076249"/>
    <w:rsid w:val="00083A0B"/>
    <w:rsid w:val="0008434E"/>
    <w:rsid w:val="00084827"/>
    <w:rsid w:val="00084D15"/>
    <w:rsid w:val="0008749B"/>
    <w:rsid w:val="000932B2"/>
    <w:rsid w:val="00095357"/>
    <w:rsid w:val="000A3FD5"/>
    <w:rsid w:val="000A4F2C"/>
    <w:rsid w:val="000A7B50"/>
    <w:rsid w:val="000B12A7"/>
    <w:rsid w:val="000B2262"/>
    <w:rsid w:val="000B32BD"/>
    <w:rsid w:val="000B396F"/>
    <w:rsid w:val="000B7C91"/>
    <w:rsid w:val="000C1539"/>
    <w:rsid w:val="000C3FA1"/>
    <w:rsid w:val="000E2AAF"/>
    <w:rsid w:val="000E2D86"/>
    <w:rsid w:val="000E5B6B"/>
    <w:rsid w:val="000F0D0E"/>
    <w:rsid w:val="000F244A"/>
    <w:rsid w:val="000F2AB8"/>
    <w:rsid w:val="000F38D3"/>
    <w:rsid w:val="000F4051"/>
    <w:rsid w:val="000F4902"/>
    <w:rsid w:val="000F588B"/>
    <w:rsid w:val="000F6010"/>
    <w:rsid w:val="000F7FA1"/>
    <w:rsid w:val="001003C5"/>
    <w:rsid w:val="00100897"/>
    <w:rsid w:val="001026B0"/>
    <w:rsid w:val="00103AD3"/>
    <w:rsid w:val="00103F54"/>
    <w:rsid w:val="001041C8"/>
    <w:rsid w:val="00106D58"/>
    <w:rsid w:val="0010729A"/>
    <w:rsid w:val="001072DF"/>
    <w:rsid w:val="00111A53"/>
    <w:rsid w:val="001257B1"/>
    <w:rsid w:val="00127C40"/>
    <w:rsid w:val="00130178"/>
    <w:rsid w:val="00130C97"/>
    <w:rsid w:val="0013153E"/>
    <w:rsid w:val="00132443"/>
    <w:rsid w:val="001333FF"/>
    <w:rsid w:val="00135D65"/>
    <w:rsid w:val="00136F89"/>
    <w:rsid w:val="0013720F"/>
    <w:rsid w:val="00137720"/>
    <w:rsid w:val="001428B0"/>
    <w:rsid w:val="00143A90"/>
    <w:rsid w:val="00144BF6"/>
    <w:rsid w:val="001501CC"/>
    <w:rsid w:val="00151CFA"/>
    <w:rsid w:val="00156CDC"/>
    <w:rsid w:val="0016065B"/>
    <w:rsid w:val="00162AF6"/>
    <w:rsid w:val="00166857"/>
    <w:rsid w:val="00167983"/>
    <w:rsid w:val="00173A30"/>
    <w:rsid w:val="00175FF9"/>
    <w:rsid w:val="0017775C"/>
    <w:rsid w:val="00183D55"/>
    <w:rsid w:val="0018596E"/>
    <w:rsid w:val="00186669"/>
    <w:rsid w:val="001866BB"/>
    <w:rsid w:val="001901BC"/>
    <w:rsid w:val="00192013"/>
    <w:rsid w:val="00194632"/>
    <w:rsid w:val="00195C96"/>
    <w:rsid w:val="00196429"/>
    <w:rsid w:val="00196B42"/>
    <w:rsid w:val="0019743F"/>
    <w:rsid w:val="001A034E"/>
    <w:rsid w:val="001B1EB2"/>
    <w:rsid w:val="001B23B8"/>
    <w:rsid w:val="001B3156"/>
    <w:rsid w:val="001B3A89"/>
    <w:rsid w:val="001B5297"/>
    <w:rsid w:val="001B746D"/>
    <w:rsid w:val="001C473D"/>
    <w:rsid w:val="001C7CAD"/>
    <w:rsid w:val="001D1011"/>
    <w:rsid w:val="001D18C1"/>
    <w:rsid w:val="001D67AF"/>
    <w:rsid w:val="001E398B"/>
    <w:rsid w:val="001E4CBB"/>
    <w:rsid w:val="001E610D"/>
    <w:rsid w:val="001F095B"/>
    <w:rsid w:val="001F1685"/>
    <w:rsid w:val="001F2A3E"/>
    <w:rsid w:val="001F4468"/>
    <w:rsid w:val="001F62DD"/>
    <w:rsid w:val="00202315"/>
    <w:rsid w:val="00204C0A"/>
    <w:rsid w:val="002066D3"/>
    <w:rsid w:val="00213FD8"/>
    <w:rsid w:val="00214DC1"/>
    <w:rsid w:val="00215246"/>
    <w:rsid w:val="002173C6"/>
    <w:rsid w:val="002207D9"/>
    <w:rsid w:val="00221DE1"/>
    <w:rsid w:val="00222613"/>
    <w:rsid w:val="0023304B"/>
    <w:rsid w:val="00233C12"/>
    <w:rsid w:val="00234398"/>
    <w:rsid w:val="00240864"/>
    <w:rsid w:val="002419F9"/>
    <w:rsid w:val="00243CC2"/>
    <w:rsid w:val="00246DE1"/>
    <w:rsid w:val="00247E18"/>
    <w:rsid w:val="00250707"/>
    <w:rsid w:val="0025475F"/>
    <w:rsid w:val="002558A4"/>
    <w:rsid w:val="002560FC"/>
    <w:rsid w:val="00256A01"/>
    <w:rsid w:val="00257DD3"/>
    <w:rsid w:val="00260D6A"/>
    <w:rsid w:val="0026177F"/>
    <w:rsid w:val="00273908"/>
    <w:rsid w:val="00275F67"/>
    <w:rsid w:val="00280B83"/>
    <w:rsid w:val="002852A7"/>
    <w:rsid w:val="00286E49"/>
    <w:rsid w:val="00290E20"/>
    <w:rsid w:val="00291DC0"/>
    <w:rsid w:val="00292EF9"/>
    <w:rsid w:val="00293B11"/>
    <w:rsid w:val="00296979"/>
    <w:rsid w:val="002A4D5F"/>
    <w:rsid w:val="002A5438"/>
    <w:rsid w:val="002A6AD8"/>
    <w:rsid w:val="002A717A"/>
    <w:rsid w:val="002B73E6"/>
    <w:rsid w:val="002C0BE0"/>
    <w:rsid w:val="002C10C7"/>
    <w:rsid w:val="002C727E"/>
    <w:rsid w:val="002D143A"/>
    <w:rsid w:val="002D5AE2"/>
    <w:rsid w:val="002E0431"/>
    <w:rsid w:val="002E3A62"/>
    <w:rsid w:val="002E61ED"/>
    <w:rsid w:val="002E732F"/>
    <w:rsid w:val="002E753E"/>
    <w:rsid w:val="002E7DDD"/>
    <w:rsid w:val="002F037B"/>
    <w:rsid w:val="002F1108"/>
    <w:rsid w:val="002F21E6"/>
    <w:rsid w:val="002F3B18"/>
    <w:rsid w:val="002F483E"/>
    <w:rsid w:val="002F7249"/>
    <w:rsid w:val="002F7403"/>
    <w:rsid w:val="00301E02"/>
    <w:rsid w:val="003024C7"/>
    <w:rsid w:val="003035C0"/>
    <w:rsid w:val="00310747"/>
    <w:rsid w:val="00314408"/>
    <w:rsid w:val="00320CC7"/>
    <w:rsid w:val="00321E74"/>
    <w:rsid w:val="00334235"/>
    <w:rsid w:val="00334363"/>
    <w:rsid w:val="00335302"/>
    <w:rsid w:val="00336761"/>
    <w:rsid w:val="0034264B"/>
    <w:rsid w:val="00342873"/>
    <w:rsid w:val="0034363B"/>
    <w:rsid w:val="0034645A"/>
    <w:rsid w:val="00346B00"/>
    <w:rsid w:val="0035048C"/>
    <w:rsid w:val="003508F7"/>
    <w:rsid w:val="00356B38"/>
    <w:rsid w:val="003647B6"/>
    <w:rsid w:val="00366FC3"/>
    <w:rsid w:val="00367628"/>
    <w:rsid w:val="0037095B"/>
    <w:rsid w:val="00373218"/>
    <w:rsid w:val="00373EF2"/>
    <w:rsid w:val="003746DA"/>
    <w:rsid w:val="003754D5"/>
    <w:rsid w:val="00377517"/>
    <w:rsid w:val="00377673"/>
    <w:rsid w:val="00380B39"/>
    <w:rsid w:val="00384325"/>
    <w:rsid w:val="00385335"/>
    <w:rsid w:val="00393AC1"/>
    <w:rsid w:val="003975C6"/>
    <w:rsid w:val="003A2A91"/>
    <w:rsid w:val="003A3807"/>
    <w:rsid w:val="003A5302"/>
    <w:rsid w:val="003A76BF"/>
    <w:rsid w:val="003B2884"/>
    <w:rsid w:val="003B3EFC"/>
    <w:rsid w:val="003B4DA0"/>
    <w:rsid w:val="003B71D2"/>
    <w:rsid w:val="003B7A17"/>
    <w:rsid w:val="003C77EA"/>
    <w:rsid w:val="003D493D"/>
    <w:rsid w:val="003D53EE"/>
    <w:rsid w:val="003E095A"/>
    <w:rsid w:val="003E1FB0"/>
    <w:rsid w:val="003E3B8C"/>
    <w:rsid w:val="003E6026"/>
    <w:rsid w:val="003E7E91"/>
    <w:rsid w:val="003F0455"/>
    <w:rsid w:val="003F28F0"/>
    <w:rsid w:val="003F5F71"/>
    <w:rsid w:val="00402BDC"/>
    <w:rsid w:val="004032D7"/>
    <w:rsid w:val="00403BBB"/>
    <w:rsid w:val="004041DB"/>
    <w:rsid w:val="00405A77"/>
    <w:rsid w:val="00410A8E"/>
    <w:rsid w:val="00416E0C"/>
    <w:rsid w:val="004177B5"/>
    <w:rsid w:val="0043144A"/>
    <w:rsid w:val="00432BC4"/>
    <w:rsid w:val="00433FDA"/>
    <w:rsid w:val="004354F9"/>
    <w:rsid w:val="0043693A"/>
    <w:rsid w:val="00440ECD"/>
    <w:rsid w:val="00440F38"/>
    <w:rsid w:val="00443DE6"/>
    <w:rsid w:val="00452069"/>
    <w:rsid w:val="004545DA"/>
    <w:rsid w:val="00462C58"/>
    <w:rsid w:val="00463F7A"/>
    <w:rsid w:val="00464B44"/>
    <w:rsid w:val="00466E35"/>
    <w:rsid w:val="004676C6"/>
    <w:rsid w:val="00471E54"/>
    <w:rsid w:val="0047244D"/>
    <w:rsid w:val="004736C5"/>
    <w:rsid w:val="004739F8"/>
    <w:rsid w:val="00475C27"/>
    <w:rsid w:val="00483561"/>
    <w:rsid w:val="00484B7D"/>
    <w:rsid w:val="00485EA0"/>
    <w:rsid w:val="00487712"/>
    <w:rsid w:val="0049017D"/>
    <w:rsid w:val="00490242"/>
    <w:rsid w:val="00490EA6"/>
    <w:rsid w:val="00494072"/>
    <w:rsid w:val="004955B5"/>
    <w:rsid w:val="004A2AA2"/>
    <w:rsid w:val="004A4699"/>
    <w:rsid w:val="004B35D3"/>
    <w:rsid w:val="004B4C3A"/>
    <w:rsid w:val="004B7D41"/>
    <w:rsid w:val="004C0658"/>
    <w:rsid w:val="004C0F88"/>
    <w:rsid w:val="004C29FF"/>
    <w:rsid w:val="004C4C6C"/>
    <w:rsid w:val="004C6E91"/>
    <w:rsid w:val="004E3A0A"/>
    <w:rsid w:val="004E7748"/>
    <w:rsid w:val="004F1284"/>
    <w:rsid w:val="004F28BD"/>
    <w:rsid w:val="004F2B4C"/>
    <w:rsid w:val="004F5C5E"/>
    <w:rsid w:val="00501090"/>
    <w:rsid w:val="00503BDC"/>
    <w:rsid w:val="00504569"/>
    <w:rsid w:val="00504B19"/>
    <w:rsid w:val="005051F7"/>
    <w:rsid w:val="005075FA"/>
    <w:rsid w:val="00510F2F"/>
    <w:rsid w:val="00515E63"/>
    <w:rsid w:val="00520DBB"/>
    <w:rsid w:val="0052294B"/>
    <w:rsid w:val="00524CEF"/>
    <w:rsid w:val="00525526"/>
    <w:rsid w:val="00526640"/>
    <w:rsid w:val="00531368"/>
    <w:rsid w:val="0053290C"/>
    <w:rsid w:val="005331E9"/>
    <w:rsid w:val="005338CD"/>
    <w:rsid w:val="00533ECB"/>
    <w:rsid w:val="00534E6E"/>
    <w:rsid w:val="005442B7"/>
    <w:rsid w:val="00544FB6"/>
    <w:rsid w:val="00547727"/>
    <w:rsid w:val="00554D0C"/>
    <w:rsid w:val="005553AA"/>
    <w:rsid w:val="00556E79"/>
    <w:rsid w:val="00561F96"/>
    <w:rsid w:val="00564311"/>
    <w:rsid w:val="0056457A"/>
    <w:rsid w:val="00567ED5"/>
    <w:rsid w:val="005744DE"/>
    <w:rsid w:val="0057679C"/>
    <w:rsid w:val="005775EF"/>
    <w:rsid w:val="00582349"/>
    <w:rsid w:val="0058283B"/>
    <w:rsid w:val="00584DA4"/>
    <w:rsid w:val="00586FC4"/>
    <w:rsid w:val="0058732B"/>
    <w:rsid w:val="00592DF9"/>
    <w:rsid w:val="00594AE6"/>
    <w:rsid w:val="0059504A"/>
    <w:rsid w:val="00595CC1"/>
    <w:rsid w:val="00595FF8"/>
    <w:rsid w:val="0059631B"/>
    <w:rsid w:val="005A103D"/>
    <w:rsid w:val="005A349A"/>
    <w:rsid w:val="005A46CC"/>
    <w:rsid w:val="005A544B"/>
    <w:rsid w:val="005A5917"/>
    <w:rsid w:val="005A6AFA"/>
    <w:rsid w:val="005A7A09"/>
    <w:rsid w:val="005B077B"/>
    <w:rsid w:val="005B0F60"/>
    <w:rsid w:val="005B1C9F"/>
    <w:rsid w:val="005B33C8"/>
    <w:rsid w:val="005B683A"/>
    <w:rsid w:val="005B6A99"/>
    <w:rsid w:val="005B71A9"/>
    <w:rsid w:val="005C0E48"/>
    <w:rsid w:val="005C0F3C"/>
    <w:rsid w:val="005C1D77"/>
    <w:rsid w:val="005D0344"/>
    <w:rsid w:val="005D2FF1"/>
    <w:rsid w:val="005D4559"/>
    <w:rsid w:val="005D47F2"/>
    <w:rsid w:val="005D548A"/>
    <w:rsid w:val="005D585D"/>
    <w:rsid w:val="005D5ACD"/>
    <w:rsid w:val="005D66C6"/>
    <w:rsid w:val="005E0E61"/>
    <w:rsid w:val="005E1BF4"/>
    <w:rsid w:val="005E20E6"/>
    <w:rsid w:val="005E3E04"/>
    <w:rsid w:val="005E58BE"/>
    <w:rsid w:val="005E5D74"/>
    <w:rsid w:val="005E6491"/>
    <w:rsid w:val="005F4D6B"/>
    <w:rsid w:val="005F4E19"/>
    <w:rsid w:val="005F5DCF"/>
    <w:rsid w:val="005F5F25"/>
    <w:rsid w:val="00603B18"/>
    <w:rsid w:val="00603BA8"/>
    <w:rsid w:val="00605853"/>
    <w:rsid w:val="00612D7A"/>
    <w:rsid w:val="00622E5D"/>
    <w:rsid w:val="00624834"/>
    <w:rsid w:val="00627702"/>
    <w:rsid w:val="00630D56"/>
    <w:rsid w:val="00636D30"/>
    <w:rsid w:val="00647228"/>
    <w:rsid w:val="0065024B"/>
    <w:rsid w:val="006538CF"/>
    <w:rsid w:val="00653C43"/>
    <w:rsid w:val="0065478D"/>
    <w:rsid w:val="00655DDD"/>
    <w:rsid w:val="00657B36"/>
    <w:rsid w:val="006636B9"/>
    <w:rsid w:val="00665007"/>
    <w:rsid w:val="00667170"/>
    <w:rsid w:val="0067134D"/>
    <w:rsid w:val="00671B2C"/>
    <w:rsid w:val="006720F9"/>
    <w:rsid w:val="006725E2"/>
    <w:rsid w:val="00673F54"/>
    <w:rsid w:val="00675D8F"/>
    <w:rsid w:val="0067667C"/>
    <w:rsid w:val="00677BD7"/>
    <w:rsid w:val="00677F77"/>
    <w:rsid w:val="006808DE"/>
    <w:rsid w:val="00680BCC"/>
    <w:rsid w:val="00685B5E"/>
    <w:rsid w:val="0068639E"/>
    <w:rsid w:val="006933E4"/>
    <w:rsid w:val="0069723B"/>
    <w:rsid w:val="006A20BE"/>
    <w:rsid w:val="006B0913"/>
    <w:rsid w:val="006B0E8B"/>
    <w:rsid w:val="006B242A"/>
    <w:rsid w:val="006B3791"/>
    <w:rsid w:val="006B3AAC"/>
    <w:rsid w:val="006B3B05"/>
    <w:rsid w:val="006B4705"/>
    <w:rsid w:val="006B517C"/>
    <w:rsid w:val="006B62FD"/>
    <w:rsid w:val="006C23FF"/>
    <w:rsid w:val="006C2A54"/>
    <w:rsid w:val="006C4B83"/>
    <w:rsid w:val="006C6AB2"/>
    <w:rsid w:val="006C70A9"/>
    <w:rsid w:val="006C799A"/>
    <w:rsid w:val="006D1124"/>
    <w:rsid w:val="006D1E65"/>
    <w:rsid w:val="006D4F0C"/>
    <w:rsid w:val="006D6783"/>
    <w:rsid w:val="006E1317"/>
    <w:rsid w:val="006F1C9E"/>
    <w:rsid w:val="006F3614"/>
    <w:rsid w:val="006F6AA0"/>
    <w:rsid w:val="006F77E6"/>
    <w:rsid w:val="007011E0"/>
    <w:rsid w:val="00702588"/>
    <w:rsid w:val="00704410"/>
    <w:rsid w:val="007049C6"/>
    <w:rsid w:val="007156DF"/>
    <w:rsid w:val="007158E5"/>
    <w:rsid w:val="0072324E"/>
    <w:rsid w:val="00724F53"/>
    <w:rsid w:val="00726084"/>
    <w:rsid w:val="00727C7F"/>
    <w:rsid w:val="00730C38"/>
    <w:rsid w:val="007315AF"/>
    <w:rsid w:val="007365B8"/>
    <w:rsid w:val="0074190D"/>
    <w:rsid w:val="007448C2"/>
    <w:rsid w:val="00746F99"/>
    <w:rsid w:val="00746FF9"/>
    <w:rsid w:val="00750166"/>
    <w:rsid w:val="0075036D"/>
    <w:rsid w:val="00750892"/>
    <w:rsid w:val="00752FBD"/>
    <w:rsid w:val="00753B06"/>
    <w:rsid w:val="0075452B"/>
    <w:rsid w:val="00757AC6"/>
    <w:rsid w:val="00757B06"/>
    <w:rsid w:val="0076031E"/>
    <w:rsid w:val="00763F6B"/>
    <w:rsid w:val="00764AFD"/>
    <w:rsid w:val="00764CCF"/>
    <w:rsid w:val="00766738"/>
    <w:rsid w:val="00766E7C"/>
    <w:rsid w:val="00767EB6"/>
    <w:rsid w:val="00770BCF"/>
    <w:rsid w:val="0077103A"/>
    <w:rsid w:val="00774E45"/>
    <w:rsid w:val="00780F85"/>
    <w:rsid w:val="00781706"/>
    <w:rsid w:val="007A72F5"/>
    <w:rsid w:val="007A7C73"/>
    <w:rsid w:val="007B1869"/>
    <w:rsid w:val="007B2135"/>
    <w:rsid w:val="007B2BB7"/>
    <w:rsid w:val="007C0807"/>
    <w:rsid w:val="007C634A"/>
    <w:rsid w:val="007D036A"/>
    <w:rsid w:val="007D3253"/>
    <w:rsid w:val="007D6404"/>
    <w:rsid w:val="007D65A5"/>
    <w:rsid w:val="007D7B90"/>
    <w:rsid w:val="007E182C"/>
    <w:rsid w:val="007E3F6F"/>
    <w:rsid w:val="007E64B1"/>
    <w:rsid w:val="007E6789"/>
    <w:rsid w:val="007E6E25"/>
    <w:rsid w:val="007E75FE"/>
    <w:rsid w:val="007E7E42"/>
    <w:rsid w:val="007F1BDE"/>
    <w:rsid w:val="007F2BFB"/>
    <w:rsid w:val="007F6EC9"/>
    <w:rsid w:val="007F72C9"/>
    <w:rsid w:val="0080002E"/>
    <w:rsid w:val="008064AC"/>
    <w:rsid w:val="00810027"/>
    <w:rsid w:val="008107DF"/>
    <w:rsid w:val="008122AE"/>
    <w:rsid w:val="008124A6"/>
    <w:rsid w:val="00815542"/>
    <w:rsid w:val="00822564"/>
    <w:rsid w:val="00825A51"/>
    <w:rsid w:val="00830BEA"/>
    <w:rsid w:val="008319B2"/>
    <w:rsid w:val="008371DD"/>
    <w:rsid w:val="008373ED"/>
    <w:rsid w:val="00837FFE"/>
    <w:rsid w:val="00843080"/>
    <w:rsid w:val="00846C7A"/>
    <w:rsid w:val="008517F3"/>
    <w:rsid w:val="008521D9"/>
    <w:rsid w:val="00857A68"/>
    <w:rsid w:val="00860C20"/>
    <w:rsid w:val="00866743"/>
    <w:rsid w:val="00866B6A"/>
    <w:rsid w:val="00874783"/>
    <w:rsid w:val="00880025"/>
    <w:rsid w:val="008837B3"/>
    <w:rsid w:val="0088533A"/>
    <w:rsid w:val="00893ED2"/>
    <w:rsid w:val="00896600"/>
    <w:rsid w:val="008A144B"/>
    <w:rsid w:val="008A198A"/>
    <w:rsid w:val="008A3410"/>
    <w:rsid w:val="008A720A"/>
    <w:rsid w:val="008B2168"/>
    <w:rsid w:val="008B552C"/>
    <w:rsid w:val="008C206A"/>
    <w:rsid w:val="008C5B9C"/>
    <w:rsid w:val="008E4B5A"/>
    <w:rsid w:val="008E4BF8"/>
    <w:rsid w:val="008F08DC"/>
    <w:rsid w:val="008F2913"/>
    <w:rsid w:val="008F4D54"/>
    <w:rsid w:val="008F500F"/>
    <w:rsid w:val="008F578B"/>
    <w:rsid w:val="00904D1A"/>
    <w:rsid w:val="00907270"/>
    <w:rsid w:val="00913F5D"/>
    <w:rsid w:val="0091494A"/>
    <w:rsid w:val="0091652C"/>
    <w:rsid w:val="00916C26"/>
    <w:rsid w:val="00921728"/>
    <w:rsid w:val="00921C8B"/>
    <w:rsid w:val="009228F4"/>
    <w:rsid w:val="0092480C"/>
    <w:rsid w:val="00925B53"/>
    <w:rsid w:val="0093267B"/>
    <w:rsid w:val="0093383B"/>
    <w:rsid w:val="0093635D"/>
    <w:rsid w:val="0093749A"/>
    <w:rsid w:val="009431B0"/>
    <w:rsid w:val="00943E36"/>
    <w:rsid w:val="00944978"/>
    <w:rsid w:val="00945349"/>
    <w:rsid w:val="00947ABA"/>
    <w:rsid w:val="00950D0D"/>
    <w:rsid w:val="009565A7"/>
    <w:rsid w:val="00956850"/>
    <w:rsid w:val="00960E98"/>
    <w:rsid w:val="00962224"/>
    <w:rsid w:val="00962DB7"/>
    <w:rsid w:val="00965B22"/>
    <w:rsid w:val="0096749C"/>
    <w:rsid w:val="009702A1"/>
    <w:rsid w:val="00971673"/>
    <w:rsid w:val="00973F7C"/>
    <w:rsid w:val="009774CE"/>
    <w:rsid w:val="009800C4"/>
    <w:rsid w:val="00983737"/>
    <w:rsid w:val="00993AF4"/>
    <w:rsid w:val="00995C5B"/>
    <w:rsid w:val="009A5DF6"/>
    <w:rsid w:val="009A6F37"/>
    <w:rsid w:val="009B308F"/>
    <w:rsid w:val="009B60BA"/>
    <w:rsid w:val="009B6877"/>
    <w:rsid w:val="009C11F7"/>
    <w:rsid w:val="009C51E3"/>
    <w:rsid w:val="009C62D0"/>
    <w:rsid w:val="009C6F12"/>
    <w:rsid w:val="009D06CD"/>
    <w:rsid w:val="009D0EAD"/>
    <w:rsid w:val="009D2BFC"/>
    <w:rsid w:val="009D2D35"/>
    <w:rsid w:val="009D5052"/>
    <w:rsid w:val="009D56C4"/>
    <w:rsid w:val="009D7825"/>
    <w:rsid w:val="009D7A41"/>
    <w:rsid w:val="009E2E82"/>
    <w:rsid w:val="009E4E91"/>
    <w:rsid w:val="009E79DD"/>
    <w:rsid w:val="009F10CA"/>
    <w:rsid w:val="009F391E"/>
    <w:rsid w:val="009F63F7"/>
    <w:rsid w:val="009F7B7C"/>
    <w:rsid w:val="00A047EF"/>
    <w:rsid w:val="00A14529"/>
    <w:rsid w:val="00A1776F"/>
    <w:rsid w:val="00A20794"/>
    <w:rsid w:val="00A22184"/>
    <w:rsid w:val="00A221D3"/>
    <w:rsid w:val="00A24530"/>
    <w:rsid w:val="00A3096C"/>
    <w:rsid w:val="00A30AE6"/>
    <w:rsid w:val="00A3214B"/>
    <w:rsid w:val="00A3349D"/>
    <w:rsid w:val="00A436D5"/>
    <w:rsid w:val="00A44579"/>
    <w:rsid w:val="00A45A55"/>
    <w:rsid w:val="00A464E9"/>
    <w:rsid w:val="00A47221"/>
    <w:rsid w:val="00A47865"/>
    <w:rsid w:val="00A47C8A"/>
    <w:rsid w:val="00A51452"/>
    <w:rsid w:val="00A519A6"/>
    <w:rsid w:val="00A542C8"/>
    <w:rsid w:val="00A54668"/>
    <w:rsid w:val="00A5469E"/>
    <w:rsid w:val="00A55420"/>
    <w:rsid w:val="00A56F36"/>
    <w:rsid w:val="00A60E46"/>
    <w:rsid w:val="00A631F8"/>
    <w:rsid w:val="00A63776"/>
    <w:rsid w:val="00A646D0"/>
    <w:rsid w:val="00A67FF3"/>
    <w:rsid w:val="00A710B4"/>
    <w:rsid w:val="00A73160"/>
    <w:rsid w:val="00A75C84"/>
    <w:rsid w:val="00A8318E"/>
    <w:rsid w:val="00A832C7"/>
    <w:rsid w:val="00A912EB"/>
    <w:rsid w:val="00A921F5"/>
    <w:rsid w:val="00A92642"/>
    <w:rsid w:val="00A92B2E"/>
    <w:rsid w:val="00A9777D"/>
    <w:rsid w:val="00AA1AB8"/>
    <w:rsid w:val="00AA213A"/>
    <w:rsid w:val="00AA432E"/>
    <w:rsid w:val="00AA5D7F"/>
    <w:rsid w:val="00AA686B"/>
    <w:rsid w:val="00AC013A"/>
    <w:rsid w:val="00AC07E7"/>
    <w:rsid w:val="00AC483D"/>
    <w:rsid w:val="00AC63E7"/>
    <w:rsid w:val="00AC783D"/>
    <w:rsid w:val="00AC7AC0"/>
    <w:rsid w:val="00AD07B0"/>
    <w:rsid w:val="00AD30E7"/>
    <w:rsid w:val="00AD3417"/>
    <w:rsid w:val="00AD689D"/>
    <w:rsid w:val="00AD7FB2"/>
    <w:rsid w:val="00AE0AE7"/>
    <w:rsid w:val="00AE4DFB"/>
    <w:rsid w:val="00AE5639"/>
    <w:rsid w:val="00AE574E"/>
    <w:rsid w:val="00AE72BE"/>
    <w:rsid w:val="00AF0910"/>
    <w:rsid w:val="00AF5556"/>
    <w:rsid w:val="00AF574A"/>
    <w:rsid w:val="00AF5BC0"/>
    <w:rsid w:val="00B00A76"/>
    <w:rsid w:val="00B01804"/>
    <w:rsid w:val="00B02688"/>
    <w:rsid w:val="00B05CCB"/>
    <w:rsid w:val="00B05F19"/>
    <w:rsid w:val="00B0642F"/>
    <w:rsid w:val="00B113A7"/>
    <w:rsid w:val="00B1158C"/>
    <w:rsid w:val="00B11BFC"/>
    <w:rsid w:val="00B20F34"/>
    <w:rsid w:val="00B213F8"/>
    <w:rsid w:val="00B32D2D"/>
    <w:rsid w:val="00B33405"/>
    <w:rsid w:val="00B441AB"/>
    <w:rsid w:val="00B45D46"/>
    <w:rsid w:val="00B56B77"/>
    <w:rsid w:val="00B570A1"/>
    <w:rsid w:val="00B61322"/>
    <w:rsid w:val="00B64710"/>
    <w:rsid w:val="00B6688C"/>
    <w:rsid w:val="00B70128"/>
    <w:rsid w:val="00B704D7"/>
    <w:rsid w:val="00B707B8"/>
    <w:rsid w:val="00B71394"/>
    <w:rsid w:val="00B81CE6"/>
    <w:rsid w:val="00B87989"/>
    <w:rsid w:val="00B912FD"/>
    <w:rsid w:val="00B921C9"/>
    <w:rsid w:val="00B93238"/>
    <w:rsid w:val="00B93C10"/>
    <w:rsid w:val="00B97587"/>
    <w:rsid w:val="00BA425C"/>
    <w:rsid w:val="00BA5319"/>
    <w:rsid w:val="00BB169B"/>
    <w:rsid w:val="00BB229A"/>
    <w:rsid w:val="00BC4072"/>
    <w:rsid w:val="00BC5F8A"/>
    <w:rsid w:val="00BC7CBE"/>
    <w:rsid w:val="00BD2D1F"/>
    <w:rsid w:val="00BD6416"/>
    <w:rsid w:val="00BE3AF9"/>
    <w:rsid w:val="00BE47D3"/>
    <w:rsid w:val="00BE550B"/>
    <w:rsid w:val="00BE7ABA"/>
    <w:rsid w:val="00BF3F00"/>
    <w:rsid w:val="00BF43A3"/>
    <w:rsid w:val="00BF4525"/>
    <w:rsid w:val="00BF55FF"/>
    <w:rsid w:val="00C06B90"/>
    <w:rsid w:val="00C10A70"/>
    <w:rsid w:val="00C12347"/>
    <w:rsid w:val="00C164FA"/>
    <w:rsid w:val="00C2192F"/>
    <w:rsid w:val="00C24F6B"/>
    <w:rsid w:val="00C2581C"/>
    <w:rsid w:val="00C27166"/>
    <w:rsid w:val="00C4421E"/>
    <w:rsid w:val="00C449A3"/>
    <w:rsid w:val="00C53737"/>
    <w:rsid w:val="00C55B4A"/>
    <w:rsid w:val="00C62AA5"/>
    <w:rsid w:val="00C64569"/>
    <w:rsid w:val="00C6545A"/>
    <w:rsid w:val="00C70DDD"/>
    <w:rsid w:val="00C72595"/>
    <w:rsid w:val="00C72AB5"/>
    <w:rsid w:val="00C732C2"/>
    <w:rsid w:val="00C7407A"/>
    <w:rsid w:val="00C75815"/>
    <w:rsid w:val="00C76327"/>
    <w:rsid w:val="00C76C9A"/>
    <w:rsid w:val="00C8083B"/>
    <w:rsid w:val="00C832F7"/>
    <w:rsid w:val="00C8422F"/>
    <w:rsid w:val="00C91035"/>
    <w:rsid w:val="00C934F3"/>
    <w:rsid w:val="00C957FF"/>
    <w:rsid w:val="00CA7FE8"/>
    <w:rsid w:val="00CB103C"/>
    <w:rsid w:val="00CB1E48"/>
    <w:rsid w:val="00CB5BC9"/>
    <w:rsid w:val="00CB65C1"/>
    <w:rsid w:val="00CB6D94"/>
    <w:rsid w:val="00CC0B6B"/>
    <w:rsid w:val="00CC10E6"/>
    <w:rsid w:val="00CC53A1"/>
    <w:rsid w:val="00CD0600"/>
    <w:rsid w:val="00CD14E5"/>
    <w:rsid w:val="00CD18AC"/>
    <w:rsid w:val="00CD2087"/>
    <w:rsid w:val="00CD468C"/>
    <w:rsid w:val="00CE444D"/>
    <w:rsid w:val="00CE4F19"/>
    <w:rsid w:val="00CE65C1"/>
    <w:rsid w:val="00CF2BBE"/>
    <w:rsid w:val="00CF2CB8"/>
    <w:rsid w:val="00CF48B4"/>
    <w:rsid w:val="00CF5A44"/>
    <w:rsid w:val="00CF6B80"/>
    <w:rsid w:val="00CF7358"/>
    <w:rsid w:val="00D00A13"/>
    <w:rsid w:val="00D02177"/>
    <w:rsid w:val="00D11CFC"/>
    <w:rsid w:val="00D12368"/>
    <w:rsid w:val="00D14A65"/>
    <w:rsid w:val="00D158B8"/>
    <w:rsid w:val="00D15AFE"/>
    <w:rsid w:val="00D22144"/>
    <w:rsid w:val="00D223AF"/>
    <w:rsid w:val="00D23A36"/>
    <w:rsid w:val="00D23D38"/>
    <w:rsid w:val="00D260D7"/>
    <w:rsid w:val="00D30287"/>
    <w:rsid w:val="00D316C4"/>
    <w:rsid w:val="00D34740"/>
    <w:rsid w:val="00D35560"/>
    <w:rsid w:val="00D3793E"/>
    <w:rsid w:val="00D415D6"/>
    <w:rsid w:val="00D50698"/>
    <w:rsid w:val="00D5156B"/>
    <w:rsid w:val="00D523BA"/>
    <w:rsid w:val="00D55141"/>
    <w:rsid w:val="00D63361"/>
    <w:rsid w:val="00D63E23"/>
    <w:rsid w:val="00D65350"/>
    <w:rsid w:val="00D6591A"/>
    <w:rsid w:val="00D65A44"/>
    <w:rsid w:val="00D66D9C"/>
    <w:rsid w:val="00D67538"/>
    <w:rsid w:val="00D70397"/>
    <w:rsid w:val="00D7220B"/>
    <w:rsid w:val="00D7223E"/>
    <w:rsid w:val="00D73FDE"/>
    <w:rsid w:val="00D75440"/>
    <w:rsid w:val="00D77380"/>
    <w:rsid w:val="00D83387"/>
    <w:rsid w:val="00D84CF0"/>
    <w:rsid w:val="00D903E9"/>
    <w:rsid w:val="00D90A9B"/>
    <w:rsid w:val="00D90D84"/>
    <w:rsid w:val="00D90EC6"/>
    <w:rsid w:val="00D94A8F"/>
    <w:rsid w:val="00D96253"/>
    <w:rsid w:val="00DA11C8"/>
    <w:rsid w:val="00DA463D"/>
    <w:rsid w:val="00DA5789"/>
    <w:rsid w:val="00DA5AAE"/>
    <w:rsid w:val="00DC0249"/>
    <w:rsid w:val="00DC085E"/>
    <w:rsid w:val="00DC39C8"/>
    <w:rsid w:val="00DC44C1"/>
    <w:rsid w:val="00DC4AC1"/>
    <w:rsid w:val="00DD30EE"/>
    <w:rsid w:val="00DD31DD"/>
    <w:rsid w:val="00DD5104"/>
    <w:rsid w:val="00DE2B1C"/>
    <w:rsid w:val="00DE4126"/>
    <w:rsid w:val="00DE429D"/>
    <w:rsid w:val="00DE4301"/>
    <w:rsid w:val="00DE4AA6"/>
    <w:rsid w:val="00DE603B"/>
    <w:rsid w:val="00DF0726"/>
    <w:rsid w:val="00DF4E27"/>
    <w:rsid w:val="00DF5257"/>
    <w:rsid w:val="00E05290"/>
    <w:rsid w:val="00E15CFA"/>
    <w:rsid w:val="00E1739C"/>
    <w:rsid w:val="00E216C5"/>
    <w:rsid w:val="00E21840"/>
    <w:rsid w:val="00E22A58"/>
    <w:rsid w:val="00E25D71"/>
    <w:rsid w:val="00E308B7"/>
    <w:rsid w:val="00E40110"/>
    <w:rsid w:val="00E46536"/>
    <w:rsid w:val="00E52F2E"/>
    <w:rsid w:val="00E53AA0"/>
    <w:rsid w:val="00E57A65"/>
    <w:rsid w:val="00E66733"/>
    <w:rsid w:val="00E66F5D"/>
    <w:rsid w:val="00E6729D"/>
    <w:rsid w:val="00E71B43"/>
    <w:rsid w:val="00E72D2A"/>
    <w:rsid w:val="00E7319D"/>
    <w:rsid w:val="00E73A87"/>
    <w:rsid w:val="00E77B62"/>
    <w:rsid w:val="00E81727"/>
    <w:rsid w:val="00E85436"/>
    <w:rsid w:val="00E86D12"/>
    <w:rsid w:val="00E90CDE"/>
    <w:rsid w:val="00E918CE"/>
    <w:rsid w:val="00E92196"/>
    <w:rsid w:val="00E958BD"/>
    <w:rsid w:val="00E97931"/>
    <w:rsid w:val="00EA3FAE"/>
    <w:rsid w:val="00EA424B"/>
    <w:rsid w:val="00EB3E40"/>
    <w:rsid w:val="00EB403B"/>
    <w:rsid w:val="00EB4862"/>
    <w:rsid w:val="00EB65FA"/>
    <w:rsid w:val="00EB7BF7"/>
    <w:rsid w:val="00EC45C2"/>
    <w:rsid w:val="00EC5D86"/>
    <w:rsid w:val="00EC77AC"/>
    <w:rsid w:val="00ED0B8E"/>
    <w:rsid w:val="00ED181C"/>
    <w:rsid w:val="00ED4AD6"/>
    <w:rsid w:val="00ED59C7"/>
    <w:rsid w:val="00EE02BA"/>
    <w:rsid w:val="00EE3887"/>
    <w:rsid w:val="00EE5E7D"/>
    <w:rsid w:val="00EE7F6A"/>
    <w:rsid w:val="00EF26D8"/>
    <w:rsid w:val="00EF5C31"/>
    <w:rsid w:val="00EF5D92"/>
    <w:rsid w:val="00EF7613"/>
    <w:rsid w:val="00F02AFF"/>
    <w:rsid w:val="00F0397B"/>
    <w:rsid w:val="00F0465C"/>
    <w:rsid w:val="00F048A2"/>
    <w:rsid w:val="00F067EB"/>
    <w:rsid w:val="00F10005"/>
    <w:rsid w:val="00F12AD6"/>
    <w:rsid w:val="00F13242"/>
    <w:rsid w:val="00F17CBD"/>
    <w:rsid w:val="00F25D97"/>
    <w:rsid w:val="00F26895"/>
    <w:rsid w:val="00F26D1E"/>
    <w:rsid w:val="00F27521"/>
    <w:rsid w:val="00F27AB0"/>
    <w:rsid w:val="00F31C6C"/>
    <w:rsid w:val="00F341B3"/>
    <w:rsid w:val="00F366DE"/>
    <w:rsid w:val="00F40DB3"/>
    <w:rsid w:val="00F40E63"/>
    <w:rsid w:val="00F42D43"/>
    <w:rsid w:val="00F43E5C"/>
    <w:rsid w:val="00F4412B"/>
    <w:rsid w:val="00F4520D"/>
    <w:rsid w:val="00F459AC"/>
    <w:rsid w:val="00F46762"/>
    <w:rsid w:val="00F51DE4"/>
    <w:rsid w:val="00F546C4"/>
    <w:rsid w:val="00F57BD3"/>
    <w:rsid w:val="00F60365"/>
    <w:rsid w:val="00F654B0"/>
    <w:rsid w:val="00F6567E"/>
    <w:rsid w:val="00F65BFE"/>
    <w:rsid w:val="00F66AA8"/>
    <w:rsid w:val="00F7293A"/>
    <w:rsid w:val="00F72CE7"/>
    <w:rsid w:val="00F736DD"/>
    <w:rsid w:val="00F762EB"/>
    <w:rsid w:val="00F773AE"/>
    <w:rsid w:val="00F81631"/>
    <w:rsid w:val="00F82376"/>
    <w:rsid w:val="00F824AE"/>
    <w:rsid w:val="00F9344D"/>
    <w:rsid w:val="00F97750"/>
    <w:rsid w:val="00FA1817"/>
    <w:rsid w:val="00FA281F"/>
    <w:rsid w:val="00FA46FE"/>
    <w:rsid w:val="00FA4EA3"/>
    <w:rsid w:val="00FB1B68"/>
    <w:rsid w:val="00FB545A"/>
    <w:rsid w:val="00FB73FE"/>
    <w:rsid w:val="00FB7DE6"/>
    <w:rsid w:val="00FC3CB7"/>
    <w:rsid w:val="00FC3E0D"/>
    <w:rsid w:val="00FC4A24"/>
    <w:rsid w:val="00FC7EFA"/>
    <w:rsid w:val="00FD039C"/>
    <w:rsid w:val="00FD0B12"/>
    <w:rsid w:val="00FD759F"/>
    <w:rsid w:val="00FE1365"/>
    <w:rsid w:val="00FE160F"/>
    <w:rsid w:val="00FE351E"/>
    <w:rsid w:val="00FE44BB"/>
    <w:rsid w:val="00FE6F20"/>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F9907218-8A8C-44C7-9F5C-B7E333ED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E0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jc w:val="both"/>
      <w:outlineLvl w:val="2"/>
    </w:pPr>
    <w:rPr>
      <w:szCs w:val="20"/>
      <w:u w:val="single"/>
    </w:rPr>
  </w:style>
  <w:style w:type="paragraph" w:styleId="Heading4">
    <w:name w:val="heading 4"/>
    <w:basedOn w:val="Normal"/>
    <w:next w:val="Normal"/>
    <w:qFormat/>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color w:val="FFFF00"/>
    </w:rPr>
  </w:style>
  <w:style w:type="character" w:styleId="PageNumber">
    <w:name w:val="page number"/>
    <w:basedOn w:val="DefaultParagraphFont"/>
    <w:rsid w:val="00485EA0"/>
  </w:style>
  <w:style w:type="paragraph" w:styleId="BodyText2">
    <w:name w:val="Body Text 2"/>
    <w:basedOn w:val="Normal"/>
    <w:rsid w:val="00F97750"/>
    <w:pPr>
      <w:spacing w:after="120" w:line="480" w:lineRule="auto"/>
    </w:pPr>
  </w:style>
  <w:style w:type="paragraph" w:customStyle="1" w:styleId="Numbers1">
    <w:name w:val="Numbers 1"/>
    <w:rsid w:val="00F97750"/>
    <w:pPr>
      <w:tabs>
        <w:tab w:val="left" w:pos="864"/>
      </w:tabs>
      <w:spacing w:after="240"/>
      <w:jc w:val="both"/>
    </w:pPr>
    <w:rPr>
      <w:rFonts w:ascii="CG Times" w:hAnsi="CG Times"/>
      <w:sz w:val="22"/>
    </w:rPr>
  </w:style>
  <w:style w:type="paragraph" w:styleId="BalloonText">
    <w:name w:val="Balloon Text"/>
    <w:basedOn w:val="Normal"/>
    <w:semiHidden/>
    <w:rsid w:val="000A7B50"/>
    <w:rPr>
      <w:rFonts w:ascii="Tahoma" w:hAnsi="Tahoma" w:cs="Tahoma"/>
      <w:sz w:val="16"/>
      <w:szCs w:val="16"/>
    </w:rPr>
  </w:style>
  <w:style w:type="character" w:styleId="CommentReference">
    <w:name w:val="annotation reference"/>
    <w:semiHidden/>
    <w:rsid w:val="005F5DCF"/>
    <w:rPr>
      <w:sz w:val="16"/>
      <w:szCs w:val="16"/>
    </w:rPr>
  </w:style>
  <w:style w:type="paragraph" w:styleId="CommentText">
    <w:name w:val="annotation text"/>
    <w:basedOn w:val="Normal"/>
    <w:semiHidden/>
    <w:rsid w:val="005F5DCF"/>
    <w:rPr>
      <w:sz w:val="20"/>
      <w:szCs w:val="20"/>
    </w:rPr>
  </w:style>
  <w:style w:type="paragraph" w:styleId="CommentSubject">
    <w:name w:val="annotation subject"/>
    <w:basedOn w:val="CommentText"/>
    <w:next w:val="CommentText"/>
    <w:semiHidden/>
    <w:rsid w:val="005F5DCF"/>
    <w:rPr>
      <w:b/>
      <w:bCs/>
    </w:rPr>
  </w:style>
  <w:style w:type="paragraph" w:styleId="Revision">
    <w:name w:val="Revision"/>
    <w:hidden/>
    <w:uiPriority w:val="99"/>
    <w:semiHidden/>
    <w:rsid w:val="00A832C7"/>
    <w:rPr>
      <w:sz w:val="24"/>
      <w:szCs w:val="24"/>
    </w:rPr>
  </w:style>
  <w:style w:type="character" w:styleId="FollowedHyperlink">
    <w:name w:val="FollowedHyperlink"/>
    <w:rsid w:val="00A710B4"/>
    <w:rPr>
      <w:color w:val="800080"/>
      <w:u w:val="single"/>
    </w:rPr>
  </w:style>
  <w:style w:type="paragraph" w:styleId="ListParagraph">
    <w:name w:val="List Paragraph"/>
    <w:basedOn w:val="Normal"/>
    <w:uiPriority w:val="34"/>
    <w:qFormat/>
    <w:rsid w:val="00F43E5C"/>
    <w:pPr>
      <w:ind w:left="720"/>
    </w:pPr>
  </w:style>
  <w:style w:type="paragraph" w:customStyle="1" w:styleId="Default">
    <w:name w:val="Default"/>
    <w:rsid w:val="009B60BA"/>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730C38"/>
    <w:rPr>
      <w:sz w:val="24"/>
      <w:szCs w:val="24"/>
    </w:rPr>
  </w:style>
  <w:style w:type="character" w:customStyle="1" w:styleId="Heading1Char">
    <w:name w:val="Heading 1 Char"/>
    <w:basedOn w:val="DefaultParagraphFont"/>
    <w:link w:val="Heading1"/>
    <w:rsid w:val="005E0E6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F1685"/>
    <w:pPr>
      <w:spacing w:before="100" w:beforeAutospacing="1" w:after="100" w:afterAutospacing="1"/>
    </w:pPr>
  </w:style>
  <w:style w:type="table" w:styleId="TableGrid">
    <w:name w:val="Table Grid"/>
    <w:basedOn w:val="TableNormal"/>
    <w:uiPriority w:val="39"/>
    <w:rsid w:val="00DE42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5055">
      <w:bodyDiv w:val="1"/>
      <w:marLeft w:val="0"/>
      <w:marRight w:val="0"/>
      <w:marTop w:val="0"/>
      <w:marBottom w:val="0"/>
      <w:divBdr>
        <w:top w:val="none" w:sz="0" w:space="0" w:color="auto"/>
        <w:left w:val="none" w:sz="0" w:space="0" w:color="auto"/>
        <w:bottom w:val="none" w:sz="0" w:space="0" w:color="auto"/>
        <w:right w:val="none" w:sz="0" w:space="0" w:color="auto"/>
      </w:divBdr>
    </w:div>
    <w:div w:id="117534022">
      <w:bodyDiv w:val="1"/>
      <w:marLeft w:val="0"/>
      <w:marRight w:val="0"/>
      <w:marTop w:val="0"/>
      <w:marBottom w:val="0"/>
      <w:divBdr>
        <w:top w:val="none" w:sz="0" w:space="0" w:color="auto"/>
        <w:left w:val="none" w:sz="0" w:space="0" w:color="auto"/>
        <w:bottom w:val="none" w:sz="0" w:space="0" w:color="auto"/>
        <w:right w:val="none" w:sz="0" w:space="0" w:color="auto"/>
      </w:divBdr>
    </w:div>
    <w:div w:id="187186978">
      <w:bodyDiv w:val="1"/>
      <w:marLeft w:val="0"/>
      <w:marRight w:val="0"/>
      <w:marTop w:val="0"/>
      <w:marBottom w:val="0"/>
      <w:divBdr>
        <w:top w:val="none" w:sz="0" w:space="0" w:color="auto"/>
        <w:left w:val="none" w:sz="0" w:space="0" w:color="auto"/>
        <w:bottom w:val="none" w:sz="0" w:space="0" w:color="auto"/>
        <w:right w:val="none" w:sz="0" w:space="0" w:color="auto"/>
      </w:divBdr>
    </w:div>
    <w:div w:id="386145886">
      <w:bodyDiv w:val="1"/>
      <w:marLeft w:val="0"/>
      <w:marRight w:val="0"/>
      <w:marTop w:val="0"/>
      <w:marBottom w:val="0"/>
      <w:divBdr>
        <w:top w:val="none" w:sz="0" w:space="0" w:color="auto"/>
        <w:left w:val="none" w:sz="0" w:space="0" w:color="auto"/>
        <w:bottom w:val="none" w:sz="0" w:space="0" w:color="auto"/>
        <w:right w:val="none" w:sz="0" w:space="0" w:color="auto"/>
      </w:divBdr>
    </w:div>
    <w:div w:id="507673894">
      <w:bodyDiv w:val="1"/>
      <w:marLeft w:val="0"/>
      <w:marRight w:val="0"/>
      <w:marTop w:val="0"/>
      <w:marBottom w:val="0"/>
      <w:divBdr>
        <w:top w:val="none" w:sz="0" w:space="0" w:color="auto"/>
        <w:left w:val="none" w:sz="0" w:space="0" w:color="auto"/>
        <w:bottom w:val="none" w:sz="0" w:space="0" w:color="auto"/>
        <w:right w:val="none" w:sz="0" w:space="0" w:color="auto"/>
      </w:divBdr>
    </w:div>
    <w:div w:id="669869704">
      <w:bodyDiv w:val="1"/>
      <w:marLeft w:val="0"/>
      <w:marRight w:val="0"/>
      <w:marTop w:val="0"/>
      <w:marBottom w:val="0"/>
      <w:divBdr>
        <w:top w:val="none" w:sz="0" w:space="0" w:color="auto"/>
        <w:left w:val="none" w:sz="0" w:space="0" w:color="auto"/>
        <w:bottom w:val="none" w:sz="0" w:space="0" w:color="auto"/>
        <w:right w:val="none" w:sz="0" w:space="0" w:color="auto"/>
      </w:divBdr>
    </w:div>
    <w:div w:id="780606606">
      <w:bodyDiv w:val="1"/>
      <w:marLeft w:val="0"/>
      <w:marRight w:val="0"/>
      <w:marTop w:val="0"/>
      <w:marBottom w:val="0"/>
      <w:divBdr>
        <w:top w:val="none" w:sz="0" w:space="0" w:color="auto"/>
        <w:left w:val="none" w:sz="0" w:space="0" w:color="auto"/>
        <w:bottom w:val="none" w:sz="0" w:space="0" w:color="auto"/>
        <w:right w:val="none" w:sz="0" w:space="0" w:color="auto"/>
      </w:divBdr>
    </w:div>
    <w:div w:id="785076725">
      <w:bodyDiv w:val="1"/>
      <w:marLeft w:val="0"/>
      <w:marRight w:val="0"/>
      <w:marTop w:val="0"/>
      <w:marBottom w:val="0"/>
      <w:divBdr>
        <w:top w:val="none" w:sz="0" w:space="0" w:color="auto"/>
        <w:left w:val="none" w:sz="0" w:space="0" w:color="auto"/>
        <w:bottom w:val="none" w:sz="0" w:space="0" w:color="auto"/>
        <w:right w:val="none" w:sz="0" w:space="0" w:color="auto"/>
      </w:divBdr>
      <w:divsChild>
        <w:div w:id="1972205668">
          <w:marLeft w:val="0"/>
          <w:marRight w:val="0"/>
          <w:marTop w:val="0"/>
          <w:marBottom w:val="0"/>
          <w:divBdr>
            <w:top w:val="none" w:sz="0" w:space="0" w:color="auto"/>
            <w:left w:val="none" w:sz="0" w:space="0" w:color="auto"/>
            <w:bottom w:val="none" w:sz="0" w:space="0" w:color="auto"/>
            <w:right w:val="none" w:sz="0" w:space="0" w:color="auto"/>
          </w:divBdr>
          <w:divsChild>
            <w:div w:id="323902447">
              <w:marLeft w:val="0"/>
              <w:marRight w:val="0"/>
              <w:marTop w:val="0"/>
              <w:marBottom w:val="0"/>
              <w:divBdr>
                <w:top w:val="none" w:sz="0" w:space="0" w:color="auto"/>
                <w:left w:val="none" w:sz="0" w:space="0" w:color="auto"/>
                <w:bottom w:val="none" w:sz="0" w:space="0" w:color="auto"/>
                <w:right w:val="none" w:sz="0" w:space="0" w:color="auto"/>
              </w:divBdr>
              <w:divsChild>
                <w:div w:id="614287789">
                  <w:marLeft w:val="0"/>
                  <w:marRight w:val="0"/>
                  <w:marTop w:val="0"/>
                  <w:marBottom w:val="0"/>
                  <w:divBdr>
                    <w:top w:val="none" w:sz="0" w:space="0" w:color="auto"/>
                    <w:left w:val="none" w:sz="0" w:space="0" w:color="auto"/>
                    <w:bottom w:val="none" w:sz="0" w:space="0" w:color="auto"/>
                    <w:right w:val="none" w:sz="0" w:space="0" w:color="auto"/>
                  </w:divBdr>
                  <w:divsChild>
                    <w:div w:id="1984040111">
                      <w:marLeft w:val="0"/>
                      <w:marRight w:val="0"/>
                      <w:marTop w:val="0"/>
                      <w:marBottom w:val="0"/>
                      <w:divBdr>
                        <w:top w:val="none" w:sz="0" w:space="0" w:color="auto"/>
                        <w:left w:val="none" w:sz="0" w:space="0" w:color="auto"/>
                        <w:bottom w:val="none" w:sz="0" w:space="0" w:color="auto"/>
                        <w:right w:val="none" w:sz="0" w:space="0" w:color="auto"/>
                      </w:divBdr>
                      <w:divsChild>
                        <w:div w:id="262961167">
                          <w:marLeft w:val="0"/>
                          <w:marRight w:val="0"/>
                          <w:marTop w:val="0"/>
                          <w:marBottom w:val="0"/>
                          <w:divBdr>
                            <w:top w:val="none" w:sz="0" w:space="0" w:color="auto"/>
                            <w:left w:val="none" w:sz="0" w:space="0" w:color="auto"/>
                            <w:bottom w:val="none" w:sz="0" w:space="0" w:color="auto"/>
                            <w:right w:val="none" w:sz="0" w:space="0" w:color="auto"/>
                          </w:divBdr>
                          <w:divsChild>
                            <w:div w:id="1599286225">
                              <w:marLeft w:val="0"/>
                              <w:marRight w:val="0"/>
                              <w:marTop w:val="0"/>
                              <w:marBottom w:val="0"/>
                              <w:divBdr>
                                <w:top w:val="none" w:sz="0" w:space="0" w:color="auto"/>
                                <w:left w:val="none" w:sz="0" w:space="0" w:color="auto"/>
                                <w:bottom w:val="none" w:sz="0" w:space="0" w:color="auto"/>
                                <w:right w:val="none" w:sz="0" w:space="0" w:color="auto"/>
                              </w:divBdr>
                              <w:divsChild>
                                <w:div w:id="1302886654">
                                  <w:marLeft w:val="0"/>
                                  <w:marRight w:val="0"/>
                                  <w:marTop w:val="0"/>
                                  <w:marBottom w:val="0"/>
                                  <w:divBdr>
                                    <w:top w:val="none" w:sz="0" w:space="0" w:color="auto"/>
                                    <w:left w:val="none" w:sz="0" w:space="0" w:color="auto"/>
                                    <w:bottom w:val="none" w:sz="0" w:space="0" w:color="auto"/>
                                    <w:right w:val="none" w:sz="0" w:space="0" w:color="auto"/>
                                  </w:divBdr>
                                  <w:divsChild>
                                    <w:div w:id="907346352">
                                      <w:marLeft w:val="0"/>
                                      <w:marRight w:val="0"/>
                                      <w:marTop w:val="0"/>
                                      <w:marBottom w:val="0"/>
                                      <w:divBdr>
                                        <w:top w:val="none" w:sz="0" w:space="0" w:color="auto"/>
                                        <w:left w:val="none" w:sz="0" w:space="0" w:color="auto"/>
                                        <w:bottom w:val="none" w:sz="0" w:space="0" w:color="auto"/>
                                        <w:right w:val="none" w:sz="0" w:space="0" w:color="auto"/>
                                      </w:divBdr>
                                      <w:divsChild>
                                        <w:div w:id="1187062955">
                                          <w:marLeft w:val="0"/>
                                          <w:marRight w:val="0"/>
                                          <w:marTop w:val="0"/>
                                          <w:marBottom w:val="0"/>
                                          <w:divBdr>
                                            <w:top w:val="none" w:sz="0" w:space="0" w:color="auto"/>
                                            <w:left w:val="none" w:sz="0" w:space="0" w:color="auto"/>
                                            <w:bottom w:val="none" w:sz="0" w:space="0" w:color="auto"/>
                                            <w:right w:val="none" w:sz="0" w:space="0" w:color="auto"/>
                                          </w:divBdr>
                                          <w:divsChild>
                                            <w:div w:id="1642953608">
                                              <w:marLeft w:val="0"/>
                                              <w:marRight w:val="0"/>
                                              <w:marTop w:val="0"/>
                                              <w:marBottom w:val="0"/>
                                              <w:divBdr>
                                                <w:top w:val="none" w:sz="0" w:space="0" w:color="auto"/>
                                                <w:left w:val="none" w:sz="0" w:space="0" w:color="auto"/>
                                                <w:bottom w:val="none" w:sz="0" w:space="0" w:color="auto"/>
                                                <w:right w:val="none" w:sz="0" w:space="0" w:color="auto"/>
                                              </w:divBdr>
                                              <w:divsChild>
                                                <w:div w:id="2013100480">
                                                  <w:marLeft w:val="0"/>
                                                  <w:marRight w:val="0"/>
                                                  <w:marTop w:val="0"/>
                                                  <w:marBottom w:val="0"/>
                                                  <w:divBdr>
                                                    <w:top w:val="none" w:sz="0" w:space="0" w:color="auto"/>
                                                    <w:left w:val="none" w:sz="0" w:space="0" w:color="auto"/>
                                                    <w:bottom w:val="none" w:sz="0" w:space="0" w:color="auto"/>
                                                    <w:right w:val="none" w:sz="0" w:space="0" w:color="auto"/>
                                                  </w:divBdr>
                                                  <w:divsChild>
                                                    <w:div w:id="7752212">
                                                      <w:marLeft w:val="0"/>
                                                      <w:marRight w:val="0"/>
                                                      <w:marTop w:val="0"/>
                                                      <w:marBottom w:val="0"/>
                                                      <w:divBdr>
                                                        <w:top w:val="none" w:sz="0" w:space="0" w:color="auto"/>
                                                        <w:left w:val="none" w:sz="0" w:space="0" w:color="auto"/>
                                                        <w:bottom w:val="none" w:sz="0" w:space="0" w:color="auto"/>
                                                        <w:right w:val="none" w:sz="0" w:space="0" w:color="auto"/>
                                                      </w:divBdr>
                                                      <w:divsChild>
                                                        <w:div w:id="75563678">
                                                          <w:marLeft w:val="0"/>
                                                          <w:marRight w:val="0"/>
                                                          <w:marTop w:val="0"/>
                                                          <w:marBottom w:val="0"/>
                                                          <w:divBdr>
                                                            <w:top w:val="none" w:sz="0" w:space="0" w:color="auto"/>
                                                            <w:left w:val="none" w:sz="0" w:space="0" w:color="auto"/>
                                                            <w:bottom w:val="none" w:sz="0" w:space="0" w:color="auto"/>
                                                            <w:right w:val="none" w:sz="0" w:space="0" w:color="auto"/>
                                                          </w:divBdr>
                                                          <w:divsChild>
                                                            <w:div w:id="30495309">
                                                              <w:marLeft w:val="0"/>
                                                              <w:marRight w:val="0"/>
                                                              <w:marTop w:val="0"/>
                                                              <w:marBottom w:val="0"/>
                                                              <w:divBdr>
                                                                <w:top w:val="none" w:sz="0" w:space="0" w:color="auto"/>
                                                                <w:left w:val="none" w:sz="0" w:space="0" w:color="auto"/>
                                                                <w:bottom w:val="none" w:sz="0" w:space="0" w:color="auto"/>
                                                                <w:right w:val="none" w:sz="0" w:space="0" w:color="auto"/>
                                                              </w:divBdr>
                                                              <w:divsChild>
                                                                <w:div w:id="943734745">
                                                                  <w:marLeft w:val="0"/>
                                                                  <w:marRight w:val="0"/>
                                                                  <w:marTop w:val="0"/>
                                                                  <w:marBottom w:val="0"/>
                                                                  <w:divBdr>
                                                                    <w:top w:val="none" w:sz="0" w:space="0" w:color="auto"/>
                                                                    <w:left w:val="none" w:sz="0" w:space="0" w:color="auto"/>
                                                                    <w:bottom w:val="none" w:sz="0" w:space="0" w:color="auto"/>
                                                                    <w:right w:val="none" w:sz="0" w:space="0" w:color="auto"/>
                                                                  </w:divBdr>
                                                                  <w:divsChild>
                                                                    <w:div w:id="642151840">
                                                                      <w:marLeft w:val="0"/>
                                                                      <w:marRight w:val="0"/>
                                                                      <w:marTop w:val="0"/>
                                                                      <w:marBottom w:val="0"/>
                                                                      <w:divBdr>
                                                                        <w:top w:val="none" w:sz="0" w:space="0" w:color="auto"/>
                                                                        <w:left w:val="none" w:sz="0" w:space="0" w:color="auto"/>
                                                                        <w:bottom w:val="none" w:sz="0" w:space="0" w:color="auto"/>
                                                                        <w:right w:val="none" w:sz="0" w:space="0" w:color="auto"/>
                                                                      </w:divBdr>
                                                                      <w:divsChild>
                                                                        <w:div w:id="775440136">
                                                                          <w:marLeft w:val="0"/>
                                                                          <w:marRight w:val="0"/>
                                                                          <w:marTop w:val="0"/>
                                                                          <w:marBottom w:val="0"/>
                                                                          <w:divBdr>
                                                                            <w:top w:val="none" w:sz="0" w:space="0" w:color="auto"/>
                                                                            <w:left w:val="none" w:sz="0" w:space="0" w:color="auto"/>
                                                                            <w:bottom w:val="none" w:sz="0" w:space="0" w:color="auto"/>
                                                                            <w:right w:val="none" w:sz="0" w:space="0" w:color="auto"/>
                                                                          </w:divBdr>
                                                                          <w:divsChild>
                                                                            <w:div w:id="1734573152">
                                                                              <w:marLeft w:val="0"/>
                                                                              <w:marRight w:val="0"/>
                                                                              <w:marTop w:val="0"/>
                                                                              <w:marBottom w:val="0"/>
                                                                              <w:divBdr>
                                                                                <w:top w:val="none" w:sz="0" w:space="0" w:color="auto"/>
                                                                                <w:left w:val="none" w:sz="0" w:space="0" w:color="auto"/>
                                                                                <w:bottom w:val="none" w:sz="0" w:space="0" w:color="auto"/>
                                                                                <w:right w:val="none" w:sz="0" w:space="0" w:color="auto"/>
                                                                              </w:divBdr>
                                                                              <w:divsChild>
                                                                                <w:div w:id="310521522">
                                                                                  <w:marLeft w:val="0"/>
                                                                                  <w:marRight w:val="0"/>
                                                                                  <w:marTop w:val="0"/>
                                                                                  <w:marBottom w:val="0"/>
                                                                                  <w:divBdr>
                                                                                    <w:top w:val="none" w:sz="0" w:space="0" w:color="auto"/>
                                                                                    <w:left w:val="none" w:sz="0" w:space="0" w:color="auto"/>
                                                                                    <w:bottom w:val="none" w:sz="0" w:space="0" w:color="auto"/>
                                                                                    <w:right w:val="none" w:sz="0" w:space="0" w:color="auto"/>
                                                                                  </w:divBdr>
                                                                                  <w:divsChild>
                                                                                    <w:div w:id="1181049566">
                                                                                      <w:marLeft w:val="0"/>
                                                                                      <w:marRight w:val="0"/>
                                                                                      <w:marTop w:val="0"/>
                                                                                      <w:marBottom w:val="0"/>
                                                                                      <w:divBdr>
                                                                                        <w:top w:val="none" w:sz="0" w:space="0" w:color="auto"/>
                                                                                        <w:left w:val="none" w:sz="0" w:space="0" w:color="auto"/>
                                                                                        <w:bottom w:val="none" w:sz="0" w:space="0" w:color="auto"/>
                                                                                        <w:right w:val="none" w:sz="0" w:space="0" w:color="auto"/>
                                                                                      </w:divBdr>
                                                                                      <w:divsChild>
                                                                                        <w:div w:id="747463712">
                                                                                          <w:marLeft w:val="0"/>
                                                                                          <w:marRight w:val="0"/>
                                                                                          <w:marTop w:val="0"/>
                                                                                          <w:marBottom w:val="0"/>
                                                                                          <w:divBdr>
                                                                                            <w:top w:val="none" w:sz="0" w:space="0" w:color="auto"/>
                                                                                            <w:left w:val="none" w:sz="0" w:space="0" w:color="auto"/>
                                                                                            <w:bottom w:val="none" w:sz="0" w:space="0" w:color="auto"/>
                                                                                            <w:right w:val="none" w:sz="0" w:space="0" w:color="auto"/>
                                                                                          </w:divBdr>
                                                                                          <w:divsChild>
                                                                                            <w:div w:id="238369650">
                                                                                              <w:marLeft w:val="0"/>
                                                                                              <w:marRight w:val="0"/>
                                                                                              <w:marTop w:val="0"/>
                                                                                              <w:marBottom w:val="0"/>
                                                                                              <w:divBdr>
                                                                                                <w:top w:val="none" w:sz="0" w:space="0" w:color="auto"/>
                                                                                                <w:left w:val="none" w:sz="0" w:space="0" w:color="auto"/>
                                                                                                <w:bottom w:val="none" w:sz="0" w:space="0" w:color="auto"/>
                                                                                                <w:right w:val="none" w:sz="0" w:space="0" w:color="auto"/>
                                                                                              </w:divBdr>
                                                                                              <w:divsChild>
                                                                                                <w:div w:id="77144607">
                                                                                                  <w:marLeft w:val="0"/>
                                                                                                  <w:marRight w:val="0"/>
                                                                                                  <w:marTop w:val="0"/>
                                                                                                  <w:marBottom w:val="0"/>
                                                                                                  <w:divBdr>
                                                                                                    <w:top w:val="none" w:sz="0" w:space="0" w:color="auto"/>
                                                                                                    <w:left w:val="none" w:sz="0" w:space="0" w:color="auto"/>
                                                                                                    <w:bottom w:val="none" w:sz="0" w:space="0" w:color="auto"/>
                                                                                                    <w:right w:val="none" w:sz="0" w:space="0" w:color="auto"/>
                                                                                                  </w:divBdr>
                                                                                                  <w:divsChild>
                                                                                                    <w:div w:id="2143381928">
                                                                                                      <w:marLeft w:val="0"/>
                                                                                                      <w:marRight w:val="0"/>
                                                                                                      <w:marTop w:val="0"/>
                                                                                                      <w:marBottom w:val="0"/>
                                                                                                      <w:divBdr>
                                                                                                        <w:top w:val="none" w:sz="0" w:space="0" w:color="auto"/>
                                                                                                        <w:left w:val="none" w:sz="0" w:space="0" w:color="auto"/>
                                                                                                        <w:bottom w:val="none" w:sz="0" w:space="0" w:color="auto"/>
                                                                                                        <w:right w:val="none" w:sz="0" w:space="0" w:color="auto"/>
                                                                                                      </w:divBdr>
                                                                                                      <w:divsChild>
                                                                                                        <w:div w:id="7300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559678">
      <w:bodyDiv w:val="1"/>
      <w:marLeft w:val="0"/>
      <w:marRight w:val="0"/>
      <w:marTop w:val="0"/>
      <w:marBottom w:val="0"/>
      <w:divBdr>
        <w:top w:val="none" w:sz="0" w:space="0" w:color="auto"/>
        <w:left w:val="none" w:sz="0" w:space="0" w:color="auto"/>
        <w:bottom w:val="none" w:sz="0" w:space="0" w:color="auto"/>
        <w:right w:val="none" w:sz="0" w:space="0" w:color="auto"/>
      </w:divBdr>
    </w:div>
    <w:div w:id="1358854643">
      <w:bodyDiv w:val="1"/>
      <w:marLeft w:val="0"/>
      <w:marRight w:val="0"/>
      <w:marTop w:val="0"/>
      <w:marBottom w:val="0"/>
      <w:divBdr>
        <w:top w:val="none" w:sz="0" w:space="0" w:color="auto"/>
        <w:left w:val="none" w:sz="0" w:space="0" w:color="auto"/>
        <w:bottom w:val="none" w:sz="0" w:space="0" w:color="auto"/>
        <w:right w:val="none" w:sz="0" w:space="0" w:color="auto"/>
      </w:divBdr>
    </w:div>
    <w:div w:id="1596937664">
      <w:bodyDiv w:val="1"/>
      <w:marLeft w:val="0"/>
      <w:marRight w:val="0"/>
      <w:marTop w:val="0"/>
      <w:marBottom w:val="0"/>
      <w:divBdr>
        <w:top w:val="none" w:sz="0" w:space="0" w:color="auto"/>
        <w:left w:val="none" w:sz="0" w:space="0" w:color="auto"/>
        <w:bottom w:val="none" w:sz="0" w:space="0" w:color="auto"/>
        <w:right w:val="none" w:sz="0" w:space="0" w:color="auto"/>
      </w:divBdr>
      <w:divsChild>
        <w:div w:id="546259645">
          <w:marLeft w:val="0"/>
          <w:marRight w:val="0"/>
          <w:marTop w:val="0"/>
          <w:marBottom w:val="0"/>
          <w:divBdr>
            <w:top w:val="none" w:sz="0" w:space="0" w:color="auto"/>
            <w:left w:val="none" w:sz="0" w:space="0" w:color="auto"/>
            <w:bottom w:val="none" w:sz="0" w:space="0" w:color="auto"/>
            <w:right w:val="none" w:sz="0" w:space="0" w:color="auto"/>
          </w:divBdr>
          <w:divsChild>
            <w:div w:id="910385083">
              <w:marLeft w:val="0"/>
              <w:marRight w:val="0"/>
              <w:marTop w:val="0"/>
              <w:marBottom w:val="0"/>
              <w:divBdr>
                <w:top w:val="none" w:sz="0" w:space="0" w:color="auto"/>
                <w:left w:val="none" w:sz="0" w:space="0" w:color="auto"/>
                <w:bottom w:val="none" w:sz="0" w:space="0" w:color="auto"/>
                <w:right w:val="none" w:sz="0" w:space="0" w:color="auto"/>
              </w:divBdr>
              <w:divsChild>
                <w:div w:id="1987935255">
                  <w:marLeft w:val="0"/>
                  <w:marRight w:val="0"/>
                  <w:marTop w:val="0"/>
                  <w:marBottom w:val="0"/>
                  <w:divBdr>
                    <w:top w:val="none" w:sz="0" w:space="0" w:color="auto"/>
                    <w:left w:val="none" w:sz="0" w:space="0" w:color="auto"/>
                    <w:bottom w:val="none" w:sz="0" w:space="0" w:color="auto"/>
                    <w:right w:val="none" w:sz="0" w:space="0" w:color="auto"/>
                  </w:divBdr>
                  <w:divsChild>
                    <w:div w:id="617417512">
                      <w:marLeft w:val="0"/>
                      <w:marRight w:val="0"/>
                      <w:marTop w:val="0"/>
                      <w:marBottom w:val="0"/>
                      <w:divBdr>
                        <w:top w:val="none" w:sz="0" w:space="0" w:color="auto"/>
                        <w:left w:val="none" w:sz="0" w:space="0" w:color="auto"/>
                        <w:bottom w:val="none" w:sz="0" w:space="0" w:color="auto"/>
                        <w:right w:val="none" w:sz="0" w:space="0" w:color="auto"/>
                      </w:divBdr>
                      <w:divsChild>
                        <w:div w:id="183977002">
                          <w:marLeft w:val="0"/>
                          <w:marRight w:val="0"/>
                          <w:marTop w:val="0"/>
                          <w:marBottom w:val="0"/>
                          <w:divBdr>
                            <w:top w:val="none" w:sz="0" w:space="0" w:color="auto"/>
                            <w:left w:val="none" w:sz="0" w:space="0" w:color="auto"/>
                            <w:bottom w:val="none" w:sz="0" w:space="0" w:color="auto"/>
                            <w:right w:val="none" w:sz="0" w:space="0" w:color="auto"/>
                          </w:divBdr>
                          <w:divsChild>
                            <w:div w:id="1994289487">
                              <w:marLeft w:val="0"/>
                              <w:marRight w:val="0"/>
                              <w:marTop w:val="0"/>
                              <w:marBottom w:val="0"/>
                              <w:divBdr>
                                <w:top w:val="none" w:sz="0" w:space="0" w:color="auto"/>
                                <w:left w:val="none" w:sz="0" w:space="0" w:color="auto"/>
                                <w:bottom w:val="none" w:sz="0" w:space="0" w:color="auto"/>
                                <w:right w:val="none" w:sz="0" w:space="0" w:color="auto"/>
                              </w:divBdr>
                              <w:divsChild>
                                <w:div w:id="521751470">
                                  <w:marLeft w:val="0"/>
                                  <w:marRight w:val="0"/>
                                  <w:marTop w:val="0"/>
                                  <w:marBottom w:val="0"/>
                                  <w:divBdr>
                                    <w:top w:val="none" w:sz="0" w:space="0" w:color="auto"/>
                                    <w:left w:val="none" w:sz="0" w:space="0" w:color="auto"/>
                                    <w:bottom w:val="none" w:sz="0" w:space="0" w:color="auto"/>
                                    <w:right w:val="none" w:sz="0" w:space="0" w:color="auto"/>
                                  </w:divBdr>
                                  <w:divsChild>
                                    <w:div w:id="2067874421">
                                      <w:marLeft w:val="0"/>
                                      <w:marRight w:val="0"/>
                                      <w:marTop w:val="0"/>
                                      <w:marBottom w:val="0"/>
                                      <w:divBdr>
                                        <w:top w:val="none" w:sz="0" w:space="0" w:color="auto"/>
                                        <w:left w:val="none" w:sz="0" w:space="0" w:color="auto"/>
                                        <w:bottom w:val="none" w:sz="0" w:space="0" w:color="auto"/>
                                        <w:right w:val="none" w:sz="0" w:space="0" w:color="auto"/>
                                      </w:divBdr>
                                      <w:divsChild>
                                        <w:div w:id="1997563137">
                                          <w:marLeft w:val="0"/>
                                          <w:marRight w:val="0"/>
                                          <w:marTop w:val="0"/>
                                          <w:marBottom w:val="0"/>
                                          <w:divBdr>
                                            <w:top w:val="none" w:sz="0" w:space="0" w:color="auto"/>
                                            <w:left w:val="none" w:sz="0" w:space="0" w:color="auto"/>
                                            <w:bottom w:val="none" w:sz="0" w:space="0" w:color="auto"/>
                                            <w:right w:val="none" w:sz="0" w:space="0" w:color="auto"/>
                                          </w:divBdr>
                                          <w:divsChild>
                                            <w:div w:id="863523315">
                                              <w:marLeft w:val="0"/>
                                              <w:marRight w:val="0"/>
                                              <w:marTop w:val="0"/>
                                              <w:marBottom w:val="0"/>
                                              <w:divBdr>
                                                <w:top w:val="none" w:sz="0" w:space="0" w:color="auto"/>
                                                <w:left w:val="none" w:sz="0" w:space="0" w:color="auto"/>
                                                <w:bottom w:val="none" w:sz="0" w:space="0" w:color="auto"/>
                                                <w:right w:val="none" w:sz="0" w:space="0" w:color="auto"/>
                                              </w:divBdr>
                                              <w:divsChild>
                                                <w:div w:id="579872402">
                                                  <w:marLeft w:val="0"/>
                                                  <w:marRight w:val="0"/>
                                                  <w:marTop w:val="0"/>
                                                  <w:marBottom w:val="0"/>
                                                  <w:divBdr>
                                                    <w:top w:val="none" w:sz="0" w:space="0" w:color="auto"/>
                                                    <w:left w:val="none" w:sz="0" w:space="0" w:color="auto"/>
                                                    <w:bottom w:val="none" w:sz="0" w:space="0" w:color="auto"/>
                                                    <w:right w:val="none" w:sz="0" w:space="0" w:color="auto"/>
                                                  </w:divBdr>
                                                  <w:divsChild>
                                                    <w:div w:id="862979720">
                                                      <w:marLeft w:val="0"/>
                                                      <w:marRight w:val="0"/>
                                                      <w:marTop w:val="0"/>
                                                      <w:marBottom w:val="0"/>
                                                      <w:divBdr>
                                                        <w:top w:val="none" w:sz="0" w:space="0" w:color="auto"/>
                                                        <w:left w:val="none" w:sz="0" w:space="0" w:color="auto"/>
                                                        <w:bottom w:val="none" w:sz="0" w:space="0" w:color="auto"/>
                                                        <w:right w:val="none" w:sz="0" w:space="0" w:color="auto"/>
                                                      </w:divBdr>
                                                      <w:divsChild>
                                                        <w:div w:id="1540390115">
                                                          <w:marLeft w:val="0"/>
                                                          <w:marRight w:val="0"/>
                                                          <w:marTop w:val="0"/>
                                                          <w:marBottom w:val="0"/>
                                                          <w:divBdr>
                                                            <w:top w:val="none" w:sz="0" w:space="0" w:color="auto"/>
                                                            <w:left w:val="none" w:sz="0" w:space="0" w:color="auto"/>
                                                            <w:bottom w:val="none" w:sz="0" w:space="0" w:color="auto"/>
                                                            <w:right w:val="none" w:sz="0" w:space="0" w:color="auto"/>
                                                          </w:divBdr>
                                                          <w:divsChild>
                                                            <w:div w:id="1228498049">
                                                              <w:marLeft w:val="0"/>
                                                              <w:marRight w:val="0"/>
                                                              <w:marTop w:val="0"/>
                                                              <w:marBottom w:val="0"/>
                                                              <w:divBdr>
                                                                <w:top w:val="none" w:sz="0" w:space="0" w:color="auto"/>
                                                                <w:left w:val="none" w:sz="0" w:space="0" w:color="auto"/>
                                                                <w:bottom w:val="none" w:sz="0" w:space="0" w:color="auto"/>
                                                                <w:right w:val="none" w:sz="0" w:space="0" w:color="auto"/>
                                                              </w:divBdr>
                                                              <w:divsChild>
                                                                <w:div w:id="1067071073">
                                                                  <w:marLeft w:val="0"/>
                                                                  <w:marRight w:val="0"/>
                                                                  <w:marTop w:val="0"/>
                                                                  <w:marBottom w:val="0"/>
                                                                  <w:divBdr>
                                                                    <w:top w:val="none" w:sz="0" w:space="0" w:color="auto"/>
                                                                    <w:left w:val="none" w:sz="0" w:space="0" w:color="auto"/>
                                                                    <w:bottom w:val="none" w:sz="0" w:space="0" w:color="auto"/>
                                                                    <w:right w:val="none" w:sz="0" w:space="0" w:color="auto"/>
                                                                  </w:divBdr>
                                                                  <w:divsChild>
                                                                    <w:div w:id="289559823">
                                                                      <w:marLeft w:val="0"/>
                                                                      <w:marRight w:val="0"/>
                                                                      <w:marTop w:val="0"/>
                                                                      <w:marBottom w:val="0"/>
                                                                      <w:divBdr>
                                                                        <w:top w:val="none" w:sz="0" w:space="0" w:color="auto"/>
                                                                        <w:left w:val="none" w:sz="0" w:space="0" w:color="auto"/>
                                                                        <w:bottom w:val="none" w:sz="0" w:space="0" w:color="auto"/>
                                                                        <w:right w:val="none" w:sz="0" w:space="0" w:color="auto"/>
                                                                      </w:divBdr>
                                                                      <w:divsChild>
                                                                        <w:div w:id="252521118">
                                                                          <w:marLeft w:val="0"/>
                                                                          <w:marRight w:val="0"/>
                                                                          <w:marTop w:val="0"/>
                                                                          <w:marBottom w:val="0"/>
                                                                          <w:divBdr>
                                                                            <w:top w:val="none" w:sz="0" w:space="0" w:color="auto"/>
                                                                            <w:left w:val="none" w:sz="0" w:space="0" w:color="auto"/>
                                                                            <w:bottom w:val="none" w:sz="0" w:space="0" w:color="auto"/>
                                                                            <w:right w:val="none" w:sz="0" w:space="0" w:color="auto"/>
                                                                          </w:divBdr>
                                                                          <w:divsChild>
                                                                            <w:div w:id="1518881411">
                                                                              <w:marLeft w:val="0"/>
                                                                              <w:marRight w:val="0"/>
                                                                              <w:marTop w:val="0"/>
                                                                              <w:marBottom w:val="0"/>
                                                                              <w:divBdr>
                                                                                <w:top w:val="none" w:sz="0" w:space="0" w:color="auto"/>
                                                                                <w:left w:val="none" w:sz="0" w:space="0" w:color="auto"/>
                                                                                <w:bottom w:val="none" w:sz="0" w:space="0" w:color="auto"/>
                                                                                <w:right w:val="none" w:sz="0" w:space="0" w:color="auto"/>
                                                                              </w:divBdr>
                                                                              <w:divsChild>
                                                                                <w:div w:id="114833931">
                                                                                  <w:marLeft w:val="0"/>
                                                                                  <w:marRight w:val="0"/>
                                                                                  <w:marTop w:val="0"/>
                                                                                  <w:marBottom w:val="0"/>
                                                                                  <w:divBdr>
                                                                                    <w:top w:val="none" w:sz="0" w:space="0" w:color="auto"/>
                                                                                    <w:left w:val="none" w:sz="0" w:space="0" w:color="auto"/>
                                                                                    <w:bottom w:val="none" w:sz="0" w:space="0" w:color="auto"/>
                                                                                    <w:right w:val="none" w:sz="0" w:space="0" w:color="auto"/>
                                                                                  </w:divBdr>
                                                                                  <w:divsChild>
                                                                                    <w:div w:id="1865436662">
                                                                                      <w:marLeft w:val="0"/>
                                                                                      <w:marRight w:val="0"/>
                                                                                      <w:marTop w:val="0"/>
                                                                                      <w:marBottom w:val="0"/>
                                                                                      <w:divBdr>
                                                                                        <w:top w:val="none" w:sz="0" w:space="0" w:color="auto"/>
                                                                                        <w:left w:val="none" w:sz="0" w:space="0" w:color="auto"/>
                                                                                        <w:bottom w:val="none" w:sz="0" w:space="0" w:color="auto"/>
                                                                                        <w:right w:val="none" w:sz="0" w:space="0" w:color="auto"/>
                                                                                      </w:divBdr>
                                                                                      <w:divsChild>
                                                                                        <w:div w:id="630595489">
                                                                                          <w:marLeft w:val="0"/>
                                                                                          <w:marRight w:val="0"/>
                                                                                          <w:marTop w:val="0"/>
                                                                                          <w:marBottom w:val="0"/>
                                                                                          <w:divBdr>
                                                                                            <w:top w:val="none" w:sz="0" w:space="0" w:color="auto"/>
                                                                                            <w:left w:val="none" w:sz="0" w:space="0" w:color="auto"/>
                                                                                            <w:bottom w:val="none" w:sz="0" w:space="0" w:color="auto"/>
                                                                                            <w:right w:val="none" w:sz="0" w:space="0" w:color="auto"/>
                                                                                          </w:divBdr>
                                                                                          <w:divsChild>
                                                                                            <w:div w:id="1134832774">
                                                                                              <w:marLeft w:val="0"/>
                                                                                              <w:marRight w:val="0"/>
                                                                                              <w:marTop w:val="0"/>
                                                                                              <w:marBottom w:val="0"/>
                                                                                              <w:divBdr>
                                                                                                <w:top w:val="none" w:sz="0" w:space="0" w:color="auto"/>
                                                                                                <w:left w:val="none" w:sz="0" w:space="0" w:color="auto"/>
                                                                                                <w:bottom w:val="none" w:sz="0" w:space="0" w:color="auto"/>
                                                                                                <w:right w:val="none" w:sz="0" w:space="0" w:color="auto"/>
                                                                                              </w:divBdr>
                                                                                              <w:divsChild>
                                                                                                <w:div w:id="1331174490">
                                                                                                  <w:marLeft w:val="0"/>
                                                                                                  <w:marRight w:val="0"/>
                                                                                                  <w:marTop w:val="0"/>
                                                                                                  <w:marBottom w:val="0"/>
                                                                                                  <w:divBdr>
                                                                                                    <w:top w:val="none" w:sz="0" w:space="0" w:color="auto"/>
                                                                                                    <w:left w:val="none" w:sz="0" w:space="0" w:color="auto"/>
                                                                                                    <w:bottom w:val="none" w:sz="0" w:space="0" w:color="auto"/>
                                                                                                    <w:right w:val="none" w:sz="0" w:space="0" w:color="auto"/>
                                                                                                  </w:divBdr>
                                                                                                  <w:divsChild>
                                                                                                    <w:div w:id="830951575">
                                                                                                      <w:marLeft w:val="0"/>
                                                                                                      <w:marRight w:val="0"/>
                                                                                                      <w:marTop w:val="0"/>
                                                                                                      <w:marBottom w:val="0"/>
                                                                                                      <w:divBdr>
                                                                                                        <w:top w:val="none" w:sz="0" w:space="0" w:color="auto"/>
                                                                                                        <w:left w:val="none" w:sz="0" w:space="0" w:color="auto"/>
                                                                                                        <w:bottom w:val="none" w:sz="0" w:space="0" w:color="auto"/>
                                                                                                        <w:right w:val="none" w:sz="0" w:space="0" w:color="auto"/>
                                                                                                      </w:divBdr>
                                                                                                      <w:divsChild>
                                                                                                        <w:div w:id="1038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45100">
      <w:bodyDiv w:val="1"/>
      <w:marLeft w:val="0"/>
      <w:marRight w:val="0"/>
      <w:marTop w:val="0"/>
      <w:marBottom w:val="0"/>
      <w:divBdr>
        <w:top w:val="none" w:sz="0" w:space="0" w:color="auto"/>
        <w:left w:val="none" w:sz="0" w:space="0" w:color="auto"/>
        <w:bottom w:val="none" w:sz="0" w:space="0" w:color="auto"/>
        <w:right w:val="none" w:sz="0" w:space="0" w:color="auto"/>
      </w:divBdr>
    </w:div>
    <w:div w:id="1775320664">
      <w:bodyDiv w:val="1"/>
      <w:marLeft w:val="0"/>
      <w:marRight w:val="0"/>
      <w:marTop w:val="0"/>
      <w:marBottom w:val="0"/>
      <w:divBdr>
        <w:top w:val="none" w:sz="0" w:space="0" w:color="auto"/>
        <w:left w:val="none" w:sz="0" w:space="0" w:color="auto"/>
        <w:bottom w:val="none" w:sz="0" w:space="0" w:color="auto"/>
        <w:right w:val="none" w:sz="0" w:space="0" w:color="auto"/>
      </w:divBdr>
    </w:div>
    <w:div w:id="1810125089">
      <w:bodyDiv w:val="1"/>
      <w:marLeft w:val="0"/>
      <w:marRight w:val="0"/>
      <w:marTop w:val="0"/>
      <w:marBottom w:val="0"/>
      <w:divBdr>
        <w:top w:val="none" w:sz="0" w:space="0" w:color="auto"/>
        <w:left w:val="none" w:sz="0" w:space="0" w:color="auto"/>
        <w:bottom w:val="none" w:sz="0" w:space="0" w:color="auto"/>
        <w:right w:val="none" w:sz="0" w:space="0" w:color="auto"/>
      </w:divBdr>
    </w:div>
    <w:div w:id="1865557508">
      <w:bodyDiv w:val="1"/>
      <w:marLeft w:val="0"/>
      <w:marRight w:val="0"/>
      <w:marTop w:val="0"/>
      <w:marBottom w:val="0"/>
      <w:divBdr>
        <w:top w:val="none" w:sz="0" w:space="0" w:color="auto"/>
        <w:left w:val="none" w:sz="0" w:space="0" w:color="auto"/>
        <w:bottom w:val="none" w:sz="0" w:space="0" w:color="auto"/>
        <w:right w:val="none" w:sz="0" w:space="0" w:color="auto"/>
      </w:divBdr>
    </w:div>
    <w:div w:id="1917006702">
      <w:bodyDiv w:val="1"/>
      <w:marLeft w:val="0"/>
      <w:marRight w:val="0"/>
      <w:marTop w:val="0"/>
      <w:marBottom w:val="0"/>
      <w:divBdr>
        <w:top w:val="none" w:sz="0" w:space="0" w:color="auto"/>
        <w:left w:val="none" w:sz="0" w:space="0" w:color="auto"/>
        <w:bottom w:val="none" w:sz="0" w:space="0" w:color="auto"/>
        <w:right w:val="none" w:sz="0" w:space="0" w:color="auto"/>
      </w:divBdr>
    </w:div>
    <w:div w:id="1994598424">
      <w:bodyDiv w:val="1"/>
      <w:marLeft w:val="0"/>
      <w:marRight w:val="0"/>
      <w:marTop w:val="0"/>
      <w:marBottom w:val="0"/>
      <w:divBdr>
        <w:top w:val="none" w:sz="0" w:space="0" w:color="auto"/>
        <w:left w:val="none" w:sz="0" w:space="0" w:color="auto"/>
        <w:bottom w:val="none" w:sz="0" w:space="0" w:color="auto"/>
        <w:right w:val="none" w:sz="0" w:space="0" w:color="auto"/>
      </w:divBdr>
    </w:div>
    <w:div w:id="2088721162">
      <w:bodyDiv w:val="1"/>
      <w:marLeft w:val="0"/>
      <w:marRight w:val="0"/>
      <w:marTop w:val="0"/>
      <w:marBottom w:val="0"/>
      <w:divBdr>
        <w:top w:val="none" w:sz="0" w:space="0" w:color="auto"/>
        <w:left w:val="none" w:sz="0" w:space="0" w:color="auto"/>
        <w:bottom w:val="none" w:sz="0" w:space="0" w:color="auto"/>
        <w:right w:val="none" w:sz="0" w:space="0" w:color="auto"/>
      </w:divBdr>
    </w:div>
    <w:div w:id="2113164436">
      <w:bodyDiv w:val="1"/>
      <w:marLeft w:val="0"/>
      <w:marRight w:val="0"/>
      <w:marTop w:val="0"/>
      <w:marBottom w:val="0"/>
      <w:divBdr>
        <w:top w:val="none" w:sz="0" w:space="0" w:color="auto"/>
        <w:left w:val="none" w:sz="0" w:space="0" w:color="auto"/>
        <w:bottom w:val="none" w:sz="0" w:space="0" w:color="auto"/>
        <w:right w:val="none" w:sz="0" w:space="0" w:color="auto"/>
      </w:divBdr>
    </w:div>
    <w:div w:id="21373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ldoe.org/schools/higher-ed/fl-college-system/data-reports/finance/accounting-manual.s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ubo.org/topics/accoun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reporting@fldo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7F3E12E26E14E9C8A1FBE12D5945A" ma:contentTypeVersion="0" ma:contentTypeDescription="Create a new document." ma:contentTypeScope="" ma:versionID="6568e7d5d931e62a5ebd4899b242f1a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406D-C55D-4A9E-B0F9-67CC9D8B7112}">
  <ds:schemaRefs>
    <ds:schemaRef ds:uri="http://schemas.microsoft.com/sharepoint/v3/contenttype/forms"/>
  </ds:schemaRefs>
</ds:datastoreItem>
</file>

<file path=customXml/itemProps2.xml><?xml version="1.0" encoding="utf-8"?>
<ds:datastoreItem xmlns:ds="http://schemas.openxmlformats.org/officeDocument/2006/customXml" ds:itemID="{7857D419-E7E4-414E-B508-51C8C3B4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42E746-9304-4C12-93CB-E32498E453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4BB859D-46C5-4ED7-A3FD-A9C52096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INSTRUCTIONS FOR</vt:lpstr>
    </vt:vector>
  </TitlesOfParts>
  <Company>Div. Community Colleges</Company>
  <LinksUpToDate>false</LinksUpToDate>
  <CharactersWithSpaces>21500</CharactersWithSpaces>
  <SharedDoc>false</SharedDoc>
  <HLinks>
    <vt:vector size="36" baseType="variant">
      <vt:variant>
        <vt:i4>4915222</vt:i4>
      </vt:variant>
      <vt:variant>
        <vt:i4>15</vt:i4>
      </vt:variant>
      <vt:variant>
        <vt:i4>0</vt:i4>
      </vt:variant>
      <vt:variant>
        <vt:i4>5</vt:i4>
      </vt:variant>
      <vt:variant>
        <vt:lpwstr>https://gasb.org/cs/ContentServer?c=Document_C&amp;cid=1176169170145&amp;d=&amp;pagename=GASB%2FDocument_C%2FDocumentPage</vt:lpwstr>
      </vt:variant>
      <vt:variant>
        <vt:lpwstr/>
      </vt:variant>
      <vt:variant>
        <vt:i4>7274521</vt:i4>
      </vt:variant>
      <vt:variant>
        <vt:i4>12</vt:i4>
      </vt:variant>
      <vt:variant>
        <vt:i4>0</vt:i4>
      </vt:variant>
      <vt:variant>
        <vt:i4>5</vt:i4>
      </vt:variant>
      <vt:variant>
        <vt:lpwstr>https://gasb.org/jsp/GASB/Document_C/DocumentPage?cid=1176168670369&amp;acceptedDisclaimer=true</vt:lpwstr>
      </vt:variant>
      <vt:variant>
        <vt:lpwstr/>
      </vt:variant>
      <vt:variant>
        <vt:i4>6357019</vt:i4>
      </vt:variant>
      <vt:variant>
        <vt:i4>9</vt:i4>
      </vt:variant>
      <vt:variant>
        <vt:i4>0</vt:i4>
      </vt:variant>
      <vt:variant>
        <vt:i4>5</vt:i4>
      </vt:variant>
      <vt:variant>
        <vt:lpwstr>https://gasb.org/jsp/GASB/Document_C/DocumentPage?cid=1176170308047&amp;acceptedDisclaimer=true</vt:lpwstr>
      </vt:variant>
      <vt:variant>
        <vt:lpwstr/>
      </vt:variant>
      <vt:variant>
        <vt:i4>7929926</vt:i4>
      </vt:variant>
      <vt:variant>
        <vt:i4>6</vt:i4>
      </vt:variant>
      <vt:variant>
        <vt:i4>0</vt:i4>
      </vt:variant>
      <vt:variant>
        <vt:i4>5</vt:i4>
      </vt:variant>
      <vt:variant>
        <vt:lpwstr>https://www.floridacollegesystem.com/Login.aspx?page=publications/fcs_finance</vt:lpwstr>
      </vt:variant>
      <vt:variant>
        <vt:lpwstr/>
      </vt:variant>
      <vt:variant>
        <vt:i4>2031684</vt:i4>
      </vt:variant>
      <vt:variant>
        <vt:i4>3</vt:i4>
      </vt:variant>
      <vt:variant>
        <vt:i4>0</vt:i4>
      </vt:variant>
      <vt:variant>
        <vt:i4>5</vt:i4>
      </vt:variant>
      <vt:variant>
        <vt:lpwstr>https://www.nacubo.org/topics/accounting</vt:lpwstr>
      </vt:variant>
      <vt:variant>
        <vt:lpwstr/>
      </vt:variant>
      <vt:variant>
        <vt:i4>6422616</vt:i4>
      </vt:variant>
      <vt:variant>
        <vt:i4>0</vt:i4>
      </vt:variant>
      <vt:variant>
        <vt:i4>0</vt:i4>
      </vt:variant>
      <vt:variant>
        <vt:i4>5</vt:i4>
      </vt:variant>
      <vt:variant>
        <vt:lpwstr>mailto:collegereporting@fldoe.org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dc:title>
  <dc:creator>Gayle Laslie</dc:creator>
  <cp:lastModifiedBy>Sisley, Dottie</cp:lastModifiedBy>
  <cp:revision>2</cp:revision>
  <cp:lastPrinted>2020-06-08T16:15:00Z</cp:lastPrinted>
  <dcterms:created xsi:type="dcterms:W3CDTF">2022-09-28T20:45:00Z</dcterms:created>
  <dcterms:modified xsi:type="dcterms:W3CDTF">2022-09-28T20:45:00Z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0x01010043F7F3E12E26E14E9C8A1FBE12D5945A</vt:lpwstr>
  </property>
</Properties>
</file>